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B407B" w14:textId="77777777" w:rsidR="005F7A4D" w:rsidRPr="00991BCC" w:rsidRDefault="005F7A4D" w:rsidP="005F7A4D">
      <w:pPr>
        <w:rPr>
          <w:rFonts w:ascii="Arial" w:hAnsi="Arial" w:cs="Arial"/>
        </w:rPr>
      </w:pPr>
    </w:p>
    <w:p w14:paraId="0F2B407C" w14:textId="77777777" w:rsidR="005F7A4D" w:rsidRPr="00991BCC" w:rsidRDefault="005F7A4D" w:rsidP="005F7A4D">
      <w:pPr>
        <w:rPr>
          <w:rFonts w:ascii="Arial" w:hAnsi="Arial" w:cs="Arial"/>
        </w:rPr>
      </w:pPr>
    </w:p>
    <w:p w14:paraId="0F2B407D" w14:textId="338C4A4E" w:rsidR="005F7A4D" w:rsidRPr="00991BCC" w:rsidRDefault="005F7A4D" w:rsidP="5FD124BD">
      <w:pPr>
        <w:jc w:val="center"/>
        <w:rPr>
          <w:rFonts w:ascii="Arial" w:hAnsi="Arial" w:cs="Arial"/>
          <w:b/>
          <w:bCs/>
          <w:caps/>
          <w:sz w:val="40"/>
          <w:szCs w:val="40"/>
        </w:rPr>
      </w:pPr>
      <w:r w:rsidRPr="00991BCC">
        <w:rPr>
          <w:rFonts w:ascii="Arial" w:hAnsi="Arial" w:cs="Arial"/>
          <w:b/>
          <w:bCs/>
          <w:caps/>
          <w:sz w:val="40"/>
          <w:szCs w:val="40"/>
        </w:rPr>
        <w:t xml:space="preserve">příloha </w:t>
      </w:r>
      <w:r w:rsidRPr="00991BCC">
        <w:rPr>
          <w:rFonts w:ascii="Arial" w:hAnsi="Arial" w:cs="Arial"/>
          <w:b/>
          <w:bCs/>
          <w:sz w:val="40"/>
          <w:szCs w:val="40"/>
        </w:rPr>
        <w:t>č</w:t>
      </w:r>
      <w:r w:rsidRPr="00991BCC">
        <w:rPr>
          <w:rFonts w:ascii="Arial" w:hAnsi="Arial" w:cs="Arial"/>
          <w:b/>
          <w:bCs/>
          <w:caps/>
          <w:sz w:val="40"/>
          <w:szCs w:val="40"/>
        </w:rPr>
        <w:t xml:space="preserve">. </w:t>
      </w:r>
      <w:r w:rsidR="00A7094C" w:rsidRPr="00991BCC">
        <w:rPr>
          <w:rFonts w:ascii="Arial" w:hAnsi="Arial" w:cs="Arial"/>
          <w:b/>
          <w:bCs/>
          <w:caps/>
          <w:sz w:val="40"/>
          <w:szCs w:val="40"/>
        </w:rPr>
        <w:t>1</w:t>
      </w:r>
      <w:r w:rsidR="001D3DE7" w:rsidRPr="00991BCC">
        <w:rPr>
          <w:rFonts w:ascii="Arial" w:hAnsi="Arial" w:cs="Arial"/>
          <w:b/>
          <w:bCs/>
          <w:caps/>
          <w:sz w:val="40"/>
          <w:szCs w:val="40"/>
        </w:rPr>
        <w:t>D</w:t>
      </w:r>
    </w:p>
    <w:p w14:paraId="0F2B407E" w14:textId="77777777" w:rsidR="005F7A4D" w:rsidRPr="00991BCC" w:rsidRDefault="005F7A4D" w:rsidP="005F7A4D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991BCC">
        <w:rPr>
          <w:rFonts w:ascii="Arial" w:hAnsi="Arial" w:cs="Arial"/>
          <w:b/>
          <w:caps/>
          <w:sz w:val="40"/>
          <w:szCs w:val="40"/>
        </w:rPr>
        <w:t>PRAVIDEL pro žadatele A příjemce</w:t>
      </w:r>
    </w:p>
    <w:p w14:paraId="0F2B407F" w14:textId="77777777" w:rsidR="005F7A4D" w:rsidRPr="00991BCC" w:rsidRDefault="005F7A4D" w:rsidP="00E9534C">
      <w:pPr>
        <w:tabs>
          <w:tab w:val="left" w:pos="4111"/>
        </w:tabs>
        <w:jc w:val="center"/>
        <w:rPr>
          <w:rFonts w:ascii="Arial" w:hAnsi="Arial" w:cs="Arial"/>
          <w:b/>
          <w:caps/>
          <w:sz w:val="48"/>
          <w:szCs w:val="48"/>
        </w:rPr>
      </w:pPr>
    </w:p>
    <w:p w14:paraId="0F2B4081" w14:textId="77777777" w:rsidR="005F7A4D" w:rsidRPr="00991BCC" w:rsidRDefault="005F7A4D" w:rsidP="009236B2">
      <w:pPr>
        <w:rPr>
          <w:rFonts w:ascii="Arial" w:hAnsi="Arial" w:cs="Arial"/>
          <w:b/>
          <w:caps/>
          <w:sz w:val="48"/>
          <w:szCs w:val="48"/>
        </w:rPr>
      </w:pPr>
    </w:p>
    <w:p w14:paraId="0F2B4082" w14:textId="459B682F" w:rsidR="005F7A4D" w:rsidRPr="00991BCC" w:rsidRDefault="005F7A4D" w:rsidP="5FD124BD">
      <w:pPr>
        <w:jc w:val="center"/>
        <w:rPr>
          <w:rFonts w:ascii="Arial" w:hAnsi="Arial" w:cs="Arial"/>
          <w:b/>
          <w:bCs/>
          <w:caps/>
          <w:noProof/>
          <w:sz w:val="48"/>
          <w:szCs w:val="48"/>
          <w:u w:val="single"/>
        </w:rPr>
      </w:pPr>
      <w:r w:rsidRPr="00991BCC">
        <w:rPr>
          <w:rFonts w:ascii="Arial" w:hAnsi="Arial" w:cs="Arial"/>
          <w:b/>
          <w:bCs/>
          <w:caps/>
          <w:noProof/>
          <w:sz w:val="48"/>
          <w:szCs w:val="48"/>
          <w:u w:val="single"/>
        </w:rPr>
        <w:t>Příručka IS KP</w:t>
      </w:r>
      <w:r w:rsidR="00A7094C" w:rsidRPr="00991BCC">
        <w:rPr>
          <w:rFonts w:ascii="Arial" w:hAnsi="Arial" w:cs="Arial"/>
          <w:b/>
          <w:bCs/>
          <w:caps/>
          <w:noProof/>
          <w:sz w:val="48"/>
          <w:szCs w:val="48"/>
          <w:u w:val="single"/>
        </w:rPr>
        <w:t>21</w:t>
      </w:r>
      <w:r w:rsidRPr="00991BCC">
        <w:rPr>
          <w:rFonts w:ascii="Arial" w:hAnsi="Arial" w:cs="Arial"/>
          <w:b/>
          <w:bCs/>
          <w:caps/>
          <w:noProof/>
          <w:sz w:val="48"/>
          <w:szCs w:val="48"/>
          <w:u w:val="single"/>
        </w:rPr>
        <w:t>+ pro optp</w:t>
      </w:r>
    </w:p>
    <w:p w14:paraId="0F2B4083" w14:textId="77777777" w:rsidR="005F7A4D" w:rsidRPr="00991BCC" w:rsidRDefault="005F7A4D" w:rsidP="005F7A4D">
      <w:pPr>
        <w:jc w:val="center"/>
        <w:rPr>
          <w:rFonts w:ascii="Arial" w:hAnsi="Arial" w:cs="Arial"/>
          <w:b/>
          <w:caps/>
          <w:noProof/>
          <w:sz w:val="48"/>
          <w:szCs w:val="48"/>
        </w:rPr>
      </w:pPr>
      <w:r w:rsidRPr="00991BCC">
        <w:rPr>
          <w:rFonts w:ascii="Arial" w:hAnsi="Arial" w:cs="Arial"/>
          <w:b/>
          <w:caps/>
          <w:noProof/>
          <w:sz w:val="48"/>
          <w:szCs w:val="48"/>
        </w:rPr>
        <w:t>-</w:t>
      </w:r>
    </w:p>
    <w:p w14:paraId="0F2B4084" w14:textId="77777777" w:rsidR="005F7A4D" w:rsidRPr="00991BCC" w:rsidRDefault="001D3DE7" w:rsidP="00E9534C">
      <w:pPr>
        <w:jc w:val="center"/>
        <w:rPr>
          <w:rFonts w:ascii="Arial" w:hAnsi="Arial" w:cs="Arial"/>
          <w:b/>
          <w:caps/>
          <w:noProof/>
          <w:sz w:val="48"/>
          <w:szCs w:val="48"/>
          <w:u w:val="single"/>
        </w:rPr>
      </w:pPr>
      <w:r w:rsidRPr="00991BCC">
        <w:rPr>
          <w:rFonts w:ascii="Arial" w:hAnsi="Arial" w:cs="Arial"/>
          <w:b/>
          <w:caps/>
          <w:noProof/>
          <w:sz w:val="48"/>
          <w:szCs w:val="48"/>
          <w:u w:val="single"/>
        </w:rPr>
        <w:t>Žádost o platbu</w:t>
      </w:r>
    </w:p>
    <w:p w14:paraId="0F2B4085" w14:textId="77777777" w:rsidR="005F7A4D" w:rsidRPr="00991BCC" w:rsidRDefault="005F7A4D" w:rsidP="005F7A4D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0F2B4086" w14:textId="6A3E4B43" w:rsidR="005F7A4D" w:rsidRPr="00991BCC" w:rsidRDefault="005F7A4D" w:rsidP="5FD124BD">
      <w:pPr>
        <w:jc w:val="center"/>
        <w:rPr>
          <w:rFonts w:ascii="Arial" w:hAnsi="Arial" w:cs="Arial"/>
          <w:b/>
          <w:bCs/>
          <w:caps/>
          <w:sz w:val="40"/>
          <w:szCs w:val="40"/>
        </w:rPr>
      </w:pPr>
    </w:p>
    <w:p w14:paraId="72DA2786" w14:textId="77777777" w:rsidR="009236B2" w:rsidRPr="00991BCC" w:rsidRDefault="009236B2" w:rsidP="005F7A4D">
      <w:pPr>
        <w:jc w:val="center"/>
        <w:rPr>
          <w:rFonts w:ascii="Arial" w:hAnsi="Arial" w:cs="Arial"/>
          <w:b/>
          <w:caps/>
          <w:sz w:val="40"/>
          <w:szCs w:val="40"/>
        </w:rPr>
      </w:pPr>
    </w:p>
    <w:p w14:paraId="0F2B4087" w14:textId="77777777" w:rsidR="005F7A4D" w:rsidRPr="00991BCC" w:rsidRDefault="005F7A4D" w:rsidP="005F7A4D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991BCC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0F2B4088" w14:textId="77777777" w:rsidR="005F7A4D" w:rsidRPr="00991BCC" w:rsidRDefault="005F7A4D" w:rsidP="005F7A4D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0F2B4089" w14:textId="77777777" w:rsidR="005F7A4D" w:rsidRPr="00991BCC" w:rsidRDefault="005F7A4D" w:rsidP="005F7A4D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0F2B408A" w14:textId="77777777" w:rsidR="00444D41" w:rsidRPr="00991BCC" w:rsidRDefault="00444D41" w:rsidP="005F7A4D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083A10D5" w14:textId="3C818A47" w:rsidR="008B558D" w:rsidRDefault="005945F2" w:rsidP="008B558D">
      <w:pPr>
        <w:spacing w:after="0"/>
        <w:rPr>
          <w:rFonts w:ascii="Arial" w:eastAsia="Arial" w:hAnsi="Arial" w:cs="Arial"/>
          <w:b/>
          <w:bCs/>
          <w:sz w:val="28"/>
          <w:szCs w:val="28"/>
        </w:rPr>
      </w:pPr>
      <w:bookmarkStart w:id="0" w:name="_Ref428967748"/>
      <w:r w:rsidRPr="7784C847">
        <w:rPr>
          <w:rFonts w:ascii="Arial" w:eastAsia="Arial" w:hAnsi="Arial" w:cs="Arial"/>
          <w:b/>
          <w:bCs/>
          <w:sz w:val="28"/>
          <w:szCs w:val="28"/>
        </w:rPr>
        <w:t xml:space="preserve">Vydání </w:t>
      </w:r>
      <w:r w:rsidR="009236B2" w:rsidRPr="7784C847">
        <w:rPr>
          <w:rFonts w:ascii="Arial" w:eastAsia="Arial" w:hAnsi="Arial" w:cs="Arial"/>
          <w:b/>
          <w:bCs/>
          <w:sz w:val="28"/>
          <w:szCs w:val="28"/>
        </w:rPr>
        <w:t>1</w:t>
      </w:r>
      <w:r w:rsidRPr="7784C847">
        <w:rPr>
          <w:rFonts w:ascii="Arial" w:eastAsia="Arial" w:hAnsi="Arial" w:cs="Arial"/>
          <w:b/>
          <w:bCs/>
          <w:sz w:val="28"/>
          <w:szCs w:val="28"/>
        </w:rPr>
        <w:t>/</w:t>
      </w:r>
      <w:r w:rsidR="007773A3">
        <w:rPr>
          <w:rFonts w:ascii="Arial" w:eastAsia="Arial" w:hAnsi="Arial" w:cs="Arial"/>
          <w:b/>
          <w:bCs/>
          <w:sz w:val="28"/>
          <w:szCs w:val="28"/>
        </w:rPr>
        <w:t>5</w:t>
      </w:r>
    </w:p>
    <w:p w14:paraId="072CE40F" w14:textId="7F10465D" w:rsidR="008B558D" w:rsidRDefault="008B558D" w:rsidP="008B558D">
      <w:pPr>
        <w:spacing w:after="0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P</w:t>
      </w:r>
      <w:r w:rsidR="005945F2" w:rsidRPr="7784C847">
        <w:rPr>
          <w:rFonts w:ascii="Arial" w:eastAsia="Arial" w:hAnsi="Arial" w:cs="Arial"/>
          <w:b/>
          <w:bCs/>
          <w:sz w:val="28"/>
          <w:szCs w:val="28"/>
        </w:rPr>
        <w:t>latnost</w:t>
      </w:r>
      <w:r w:rsidR="007F07C9" w:rsidRPr="7784C847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 w:rsidR="08F6C806" w:rsidRPr="7784C847">
        <w:rPr>
          <w:rFonts w:ascii="Arial" w:eastAsia="Arial" w:hAnsi="Arial" w:cs="Arial"/>
          <w:b/>
          <w:bCs/>
          <w:sz w:val="28"/>
          <w:szCs w:val="28"/>
        </w:rPr>
        <w:t xml:space="preserve">od </w:t>
      </w:r>
      <w:r w:rsidR="006636D9">
        <w:rPr>
          <w:rFonts w:ascii="Arial" w:eastAsia="Arial" w:hAnsi="Arial" w:cs="Arial"/>
          <w:b/>
          <w:bCs/>
          <w:sz w:val="28"/>
          <w:szCs w:val="28"/>
        </w:rPr>
        <w:t>5</w:t>
      </w:r>
      <w:r w:rsidR="08F6C806" w:rsidRPr="7784C847">
        <w:rPr>
          <w:rFonts w:ascii="Arial" w:eastAsia="Arial" w:hAnsi="Arial" w:cs="Arial"/>
          <w:b/>
          <w:bCs/>
          <w:sz w:val="28"/>
          <w:szCs w:val="28"/>
        </w:rPr>
        <w:t xml:space="preserve">. </w:t>
      </w:r>
      <w:r w:rsidR="007773A3">
        <w:rPr>
          <w:rFonts w:ascii="Arial" w:eastAsia="Arial" w:hAnsi="Arial" w:cs="Arial"/>
          <w:b/>
          <w:bCs/>
          <w:sz w:val="28"/>
          <w:szCs w:val="28"/>
        </w:rPr>
        <w:t>3</w:t>
      </w:r>
      <w:r w:rsidR="08F6C806" w:rsidRPr="7784C847">
        <w:rPr>
          <w:rFonts w:ascii="Arial" w:eastAsia="Arial" w:hAnsi="Arial" w:cs="Arial"/>
          <w:b/>
          <w:bCs/>
          <w:sz w:val="28"/>
          <w:szCs w:val="28"/>
        </w:rPr>
        <w:t>. 202</w:t>
      </w:r>
      <w:r w:rsidR="007773A3">
        <w:rPr>
          <w:rFonts w:ascii="Arial" w:eastAsia="Arial" w:hAnsi="Arial" w:cs="Arial"/>
          <w:b/>
          <w:bCs/>
          <w:sz w:val="28"/>
          <w:szCs w:val="28"/>
        </w:rPr>
        <w:t>4</w:t>
      </w:r>
      <w:r w:rsidR="005D7277" w:rsidRPr="7784C847">
        <w:rPr>
          <w:rFonts w:ascii="Arial" w:eastAsia="Arial" w:hAnsi="Arial" w:cs="Arial"/>
          <w:b/>
          <w:bCs/>
          <w:sz w:val="28"/>
          <w:szCs w:val="28"/>
        </w:rPr>
        <w:t xml:space="preserve"> </w:t>
      </w:r>
    </w:p>
    <w:p w14:paraId="0F2B408C" w14:textId="731C1DC3" w:rsidR="005F7A4D" w:rsidRPr="00991BCC" w:rsidRDefault="008B558D" w:rsidP="008B558D">
      <w:pPr>
        <w:spacing w:after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Ú</w:t>
      </w:r>
      <w:r w:rsidR="005D7277" w:rsidRPr="7784C847">
        <w:rPr>
          <w:rFonts w:ascii="Arial" w:eastAsia="Arial" w:hAnsi="Arial" w:cs="Arial"/>
          <w:b/>
          <w:bCs/>
          <w:sz w:val="28"/>
          <w:szCs w:val="28"/>
        </w:rPr>
        <w:t xml:space="preserve">činnost od </w:t>
      </w:r>
      <w:r w:rsidR="006636D9">
        <w:rPr>
          <w:rFonts w:ascii="Arial" w:eastAsia="Arial" w:hAnsi="Arial" w:cs="Arial"/>
          <w:b/>
          <w:bCs/>
          <w:sz w:val="28"/>
          <w:szCs w:val="28"/>
        </w:rPr>
        <w:t>5</w:t>
      </w:r>
      <w:r w:rsidR="66B8CDA0" w:rsidRPr="7784C847">
        <w:rPr>
          <w:rFonts w:ascii="Arial" w:eastAsia="Arial" w:hAnsi="Arial" w:cs="Arial"/>
          <w:b/>
          <w:bCs/>
          <w:sz w:val="28"/>
          <w:szCs w:val="28"/>
        </w:rPr>
        <w:t xml:space="preserve">. </w:t>
      </w:r>
      <w:r w:rsidR="007773A3">
        <w:rPr>
          <w:rFonts w:ascii="Arial" w:eastAsia="Arial" w:hAnsi="Arial" w:cs="Arial"/>
          <w:b/>
          <w:bCs/>
          <w:sz w:val="28"/>
          <w:szCs w:val="28"/>
        </w:rPr>
        <w:t>3</w:t>
      </w:r>
      <w:r w:rsidR="66B8CDA0" w:rsidRPr="7784C847">
        <w:rPr>
          <w:rFonts w:ascii="Arial" w:eastAsia="Arial" w:hAnsi="Arial" w:cs="Arial"/>
          <w:b/>
          <w:bCs/>
          <w:sz w:val="28"/>
          <w:szCs w:val="28"/>
        </w:rPr>
        <w:t>. 202</w:t>
      </w:r>
      <w:bookmarkEnd w:id="0"/>
      <w:r w:rsidR="007773A3">
        <w:rPr>
          <w:rFonts w:ascii="Arial" w:eastAsia="Arial" w:hAnsi="Arial" w:cs="Arial"/>
          <w:b/>
          <w:bCs/>
          <w:sz w:val="28"/>
          <w:szCs w:val="28"/>
        </w:rPr>
        <w:t>4</w:t>
      </w:r>
    </w:p>
    <w:sdt>
      <w:sdtPr>
        <w:rPr>
          <w:rFonts w:ascii="Arial" w:eastAsiaTheme="minorEastAsia" w:hAnsi="Arial" w:cs="Arial"/>
          <w:b w:val="0"/>
          <w:bCs w:val="0"/>
          <w:color w:val="auto"/>
          <w:sz w:val="20"/>
          <w:szCs w:val="20"/>
          <w:lang w:eastAsia="en-US"/>
        </w:rPr>
        <w:id w:val="466328061"/>
        <w:docPartObj>
          <w:docPartGallery w:val="Table of Contents"/>
          <w:docPartUnique/>
        </w:docPartObj>
      </w:sdtPr>
      <w:sdtEndPr>
        <w:rPr>
          <w:sz w:val="24"/>
          <w:szCs w:val="24"/>
        </w:rPr>
      </w:sdtEndPr>
      <w:sdtContent>
        <w:p w14:paraId="0F2B408D" w14:textId="77777777" w:rsidR="00CA6486" w:rsidRPr="00991BCC" w:rsidRDefault="00CA6486" w:rsidP="009F0FCC">
          <w:pPr>
            <w:pStyle w:val="Nadpisobsahu"/>
            <w:numPr>
              <w:ilvl w:val="0"/>
              <w:numId w:val="0"/>
            </w:numPr>
            <w:rPr>
              <w:rFonts w:ascii="Arial" w:hAnsi="Arial" w:cs="Arial"/>
            </w:rPr>
          </w:pPr>
          <w:r w:rsidRPr="00991BCC">
            <w:rPr>
              <w:rFonts w:ascii="Arial" w:hAnsi="Arial" w:cs="Arial"/>
            </w:rPr>
            <w:t>Obsah</w:t>
          </w:r>
        </w:p>
        <w:p w14:paraId="2F3FF255" w14:textId="196B8ABA" w:rsidR="008D65A4" w:rsidRDefault="00CA6486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r w:rsidRPr="00991BCC">
            <w:rPr>
              <w:rFonts w:ascii="Arial" w:hAnsi="Arial" w:cs="Arial"/>
            </w:rPr>
            <w:fldChar w:fldCharType="begin"/>
          </w:r>
          <w:r w:rsidRPr="00991BCC">
            <w:rPr>
              <w:rFonts w:ascii="Arial" w:hAnsi="Arial" w:cs="Arial"/>
            </w:rPr>
            <w:instrText xml:space="preserve"> TOC \o "1-3" \h \z \u </w:instrText>
          </w:r>
          <w:r w:rsidRPr="00991BCC">
            <w:rPr>
              <w:rFonts w:ascii="Arial" w:hAnsi="Arial" w:cs="Arial"/>
            </w:rPr>
            <w:fldChar w:fldCharType="separate"/>
          </w:r>
          <w:hyperlink w:anchor="_Toc107230601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1.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Žádost o platbu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_Toc107230601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3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4340703C" w14:textId="4475FCB3" w:rsidR="008D65A4" w:rsidRDefault="00FC2464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2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2.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Postup vytvoření Žádosti o platbu v ISKP21+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_Toc107230602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4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1A1E80F8" w14:textId="0756E73D" w:rsidR="008D65A4" w:rsidRDefault="00FC2464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3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2.1.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Souhrnná soupiska – založení hlavičky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_Toc107230603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5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1F467566" w14:textId="5756DE8F" w:rsidR="008D65A4" w:rsidRDefault="00FC2464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4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2.2.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Postup vyplnění soupisky dokladů na záložce SD-1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_Toc107230604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7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6D129295" w14:textId="2B67E4BD" w:rsidR="008D65A4" w:rsidRDefault="00FC2464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5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2.3.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Zakládání záporných částek na soupisce dokladů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_Toc107230605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11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7C8E57BC" w14:textId="1C9F8791" w:rsidR="008D65A4" w:rsidRDefault="00FC2464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6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2.4.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Evidence nezpůsobilých výdajů na soupisce dokladů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_Toc107230606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12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7BC8C001" w14:textId="58E1BD41" w:rsidR="008D65A4" w:rsidRDefault="00FC2464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7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2.5.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Vrácení obrazovek žádosti o platbu k dopracování do IS KP21+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_Toc107230607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14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5F7AD82E" w14:textId="76C57BA7" w:rsidR="008D65A4" w:rsidRDefault="00FC2464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8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3.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Podání a schválení Žádosti o platbu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_Toc107230608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17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06C43342" w14:textId="26592D4E" w:rsidR="008D65A4" w:rsidRDefault="00FC2464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9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3.1.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Vyplnění žádosti o platbu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_Toc107230609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17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2FEF1696" w14:textId="0E0EDE81" w:rsidR="008D65A4" w:rsidRDefault="00FC2464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10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3.2.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Načtení dat z *.xml souboru do souhrnné soupisky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_Toc107230610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19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02424765" w14:textId="4CA818C7" w:rsidR="008D65A4" w:rsidRDefault="00FC2464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11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3.3.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Možnost „zrušení“ podpisů na ŽoP před prvním podáním ZoR/ŽoP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_Toc107230611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23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43B9AB6F" w14:textId="415700ED" w:rsidR="008D65A4" w:rsidRDefault="00FC2464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12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3.4.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Zpráva o realizaci projektu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_Toc107230612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7F10B0">
              <w:rPr>
                <w:noProof/>
                <w:webHidden/>
              </w:rPr>
              <w:t>24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0F2B409C" w14:textId="1299BEF8" w:rsidR="00CA6486" w:rsidRPr="00991BCC" w:rsidRDefault="00CA6486">
          <w:pPr>
            <w:rPr>
              <w:rFonts w:ascii="Arial" w:hAnsi="Arial" w:cs="Arial"/>
            </w:rPr>
          </w:pPr>
          <w:r w:rsidRPr="00991BCC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14:paraId="0F2B409D" w14:textId="77777777" w:rsidR="00CA6486" w:rsidRPr="00991BCC" w:rsidRDefault="00CA6486" w:rsidP="00906140">
      <w:pPr>
        <w:pStyle w:val="Nadpis1"/>
        <w:numPr>
          <w:ilvl w:val="0"/>
          <w:numId w:val="0"/>
        </w:numPr>
        <w:ind w:left="720" w:hanging="360"/>
        <w:rPr>
          <w:rFonts w:ascii="Arial" w:hAnsi="Arial" w:cs="Arial"/>
        </w:rPr>
      </w:pPr>
    </w:p>
    <w:p w14:paraId="0F2B409E" w14:textId="77777777" w:rsidR="00CA6486" w:rsidRPr="00991BCC" w:rsidRDefault="00CA6486" w:rsidP="006272AF">
      <w:pPr>
        <w:pStyle w:val="Nadpis2rov"/>
        <w:rPr>
          <w:rFonts w:ascii="Arial" w:hAnsi="Arial" w:cs="Arial"/>
          <w:sz w:val="44"/>
          <w:szCs w:val="28"/>
          <w:lang w:eastAsia="ja-JP"/>
        </w:rPr>
      </w:pPr>
      <w:r w:rsidRPr="00991BCC">
        <w:rPr>
          <w:rFonts w:ascii="Arial" w:hAnsi="Arial" w:cs="Arial"/>
        </w:rPr>
        <w:br w:type="page"/>
      </w:r>
    </w:p>
    <w:p w14:paraId="0F2B409F" w14:textId="3969F254" w:rsidR="005E4E04" w:rsidRPr="00991BCC" w:rsidRDefault="001D3DE7" w:rsidP="00114D3A">
      <w:pPr>
        <w:pStyle w:val="Nadpis1"/>
        <w:numPr>
          <w:ilvl w:val="0"/>
          <w:numId w:val="9"/>
        </w:numPr>
        <w:rPr>
          <w:rFonts w:ascii="Arial" w:hAnsi="Arial" w:cs="Arial"/>
        </w:rPr>
      </w:pPr>
      <w:bookmarkStart w:id="1" w:name="_Toc107230601"/>
      <w:r w:rsidRPr="00991BCC">
        <w:rPr>
          <w:rFonts w:ascii="Arial" w:hAnsi="Arial" w:cs="Arial"/>
        </w:rPr>
        <w:lastRenderedPageBreak/>
        <w:t>Žádost o platbu</w:t>
      </w:r>
      <w:bookmarkEnd w:id="1"/>
    </w:p>
    <w:p w14:paraId="0F2B40A0" w14:textId="77777777" w:rsidR="00496D80" w:rsidRPr="00991BCC" w:rsidRDefault="00496D80" w:rsidP="00496D80">
      <w:pPr>
        <w:rPr>
          <w:rFonts w:ascii="Arial" w:hAnsi="Arial" w:cs="Arial"/>
          <w:lang w:eastAsia="ja-JP"/>
        </w:rPr>
      </w:pPr>
    </w:p>
    <w:p w14:paraId="0F2B40A1" w14:textId="7A566D70" w:rsidR="005B3116" w:rsidRPr="00991BCC" w:rsidRDefault="001D3DE7" w:rsidP="0054483B">
      <w:pPr>
        <w:spacing w:after="120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Žádosti o platbu </w:t>
      </w:r>
      <w:r w:rsidR="00BF7FC6" w:rsidRPr="00991BCC">
        <w:rPr>
          <w:rFonts w:ascii="Arial" w:hAnsi="Arial" w:cs="Arial"/>
        </w:rPr>
        <w:t xml:space="preserve">v projektech jsou řešeny </w:t>
      </w:r>
      <w:r w:rsidR="00934A19" w:rsidRPr="00991BCC">
        <w:rPr>
          <w:rFonts w:ascii="Arial" w:hAnsi="Arial" w:cs="Arial"/>
        </w:rPr>
        <w:t xml:space="preserve">elektronickým podáním prostřednictvím </w:t>
      </w:r>
      <w:r w:rsidR="005B3116" w:rsidRPr="00991BCC">
        <w:rPr>
          <w:rFonts w:ascii="Arial" w:hAnsi="Arial" w:cs="Arial"/>
        </w:rPr>
        <w:t>MS</w:t>
      </w:r>
      <w:r w:rsidR="009510E2" w:rsidRPr="00991BCC">
        <w:rPr>
          <w:rFonts w:ascii="Arial" w:hAnsi="Arial" w:cs="Arial"/>
        </w:rPr>
        <w:t>20</w:t>
      </w:r>
      <w:r w:rsidR="00134D5E" w:rsidRPr="00991BCC">
        <w:rPr>
          <w:rFonts w:ascii="Arial" w:hAnsi="Arial" w:cs="Arial"/>
        </w:rPr>
        <w:t>21</w:t>
      </w:r>
      <w:r w:rsidR="005B3116" w:rsidRPr="00991BCC">
        <w:rPr>
          <w:rFonts w:ascii="Arial" w:hAnsi="Arial" w:cs="Arial"/>
        </w:rPr>
        <w:t>+ (</w:t>
      </w:r>
      <w:r w:rsidR="00934A19" w:rsidRPr="00991BCC">
        <w:rPr>
          <w:rFonts w:ascii="Arial" w:hAnsi="Arial" w:cs="Arial"/>
        </w:rPr>
        <w:t>IS</w:t>
      </w:r>
      <w:r w:rsidR="009510E2" w:rsidRPr="00991BCC">
        <w:rPr>
          <w:rFonts w:ascii="Arial" w:hAnsi="Arial" w:cs="Arial"/>
        </w:rPr>
        <w:t xml:space="preserve"> </w:t>
      </w:r>
      <w:r w:rsidR="00934A19" w:rsidRPr="00991BCC">
        <w:rPr>
          <w:rFonts w:ascii="Arial" w:hAnsi="Arial" w:cs="Arial"/>
        </w:rPr>
        <w:t>KP</w:t>
      </w:r>
      <w:r w:rsidR="00134D5E" w:rsidRPr="00991BCC">
        <w:rPr>
          <w:rFonts w:ascii="Arial" w:hAnsi="Arial" w:cs="Arial"/>
        </w:rPr>
        <w:t>21</w:t>
      </w:r>
      <w:r w:rsidR="00F0238D">
        <w:rPr>
          <w:rFonts w:ascii="Arial" w:hAnsi="Arial" w:cs="Arial"/>
        </w:rPr>
        <w:t>+</w:t>
      </w:r>
      <w:r w:rsidR="00134D5E" w:rsidRPr="00991BCC">
        <w:rPr>
          <w:rFonts w:ascii="Arial" w:hAnsi="Arial" w:cs="Arial"/>
        </w:rPr>
        <w:t>).</w:t>
      </w:r>
    </w:p>
    <w:p w14:paraId="0F2B40A2" w14:textId="33460136" w:rsidR="00B94571" w:rsidRPr="00991BCC" w:rsidRDefault="001E3057" w:rsidP="0054483B">
      <w:pPr>
        <w:spacing w:after="120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Obsah </w:t>
      </w:r>
      <w:r w:rsidR="001D3DE7" w:rsidRPr="00991BCC">
        <w:rPr>
          <w:rFonts w:ascii="Arial" w:hAnsi="Arial" w:cs="Arial"/>
        </w:rPr>
        <w:t>Žádosti o platbu, pravidla způsobilosti výdajů a dokladování</w:t>
      </w:r>
      <w:r w:rsidRPr="00991BCC">
        <w:rPr>
          <w:rFonts w:ascii="Arial" w:hAnsi="Arial" w:cs="Arial"/>
        </w:rPr>
        <w:t xml:space="preserve"> j</w:t>
      </w:r>
      <w:r w:rsidR="001D3DE7" w:rsidRPr="00991BCC">
        <w:rPr>
          <w:rFonts w:ascii="Arial" w:hAnsi="Arial" w:cs="Arial"/>
        </w:rPr>
        <w:t>sou</w:t>
      </w:r>
      <w:r w:rsidRPr="00991BCC">
        <w:rPr>
          <w:rFonts w:ascii="Arial" w:hAnsi="Arial" w:cs="Arial"/>
        </w:rPr>
        <w:t xml:space="preserve"> uve</w:t>
      </w:r>
      <w:r w:rsidR="00B94571" w:rsidRPr="00991BCC">
        <w:rPr>
          <w:rFonts w:ascii="Arial" w:hAnsi="Arial" w:cs="Arial"/>
        </w:rPr>
        <w:t>den</w:t>
      </w:r>
      <w:r w:rsidR="001D3DE7" w:rsidRPr="00991BCC">
        <w:rPr>
          <w:rFonts w:ascii="Arial" w:hAnsi="Arial" w:cs="Arial"/>
        </w:rPr>
        <w:t>y</w:t>
      </w:r>
      <w:r w:rsidR="006E0928" w:rsidRPr="00991BCC">
        <w:rPr>
          <w:rFonts w:ascii="Arial" w:hAnsi="Arial" w:cs="Arial"/>
        </w:rPr>
        <w:t xml:space="preserve"> v</w:t>
      </w:r>
      <w:r w:rsidR="00870E08" w:rsidRPr="00991BCC">
        <w:rPr>
          <w:rFonts w:ascii="Arial" w:hAnsi="Arial" w:cs="Arial"/>
        </w:rPr>
        <w:t xml:space="preserve"> Pravidlech pro žadatele a příjemce OPTP </w:t>
      </w:r>
      <w:proofErr w:type="gramStart"/>
      <w:r w:rsidR="00870E08" w:rsidRPr="00991BCC">
        <w:rPr>
          <w:rFonts w:ascii="Arial" w:hAnsi="Arial" w:cs="Arial"/>
        </w:rPr>
        <w:t>20</w:t>
      </w:r>
      <w:r w:rsidR="00134D5E" w:rsidRPr="00991BCC">
        <w:rPr>
          <w:rFonts w:ascii="Arial" w:hAnsi="Arial" w:cs="Arial"/>
        </w:rPr>
        <w:t>2</w:t>
      </w:r>
      <w:r w:rsidR="00870E08" w:rsidRPr="00991BCC">
        <w:rPr>
          <w:rFonts w:ascii="Arial" w:hAnsi="Arial" w:cs="Arial"/>
        </w:rPr>
        <w:t>1 – 202</w:t>
      </w:r>
      <w:r w:rsidR="00134D5E" w:rsidRPr="00991BCC">
        <w:rPr>
          <w:rFonts w:ascii="Arial" w:hAnsi="Arial" w:cs="Arial"/>
        </w:rPr>
        <w:t>7</w:t>
      </w:r>
      <w:proofErr w:type="gramEnd"/>
      <w:r w:rsidR="001D3DE7" w:rsidRPr="00991BCC">
        <w:rPr>
          <w:rFonts w:ascii="Arial" w:hAnsi="Arial" w:cs="Arial"/>
        </w:rPr>
        <w:t xml:space="preserve"> (Příloha </w:t>
      </w:r>
      <w:r w:rsidR="005E7BCE" w:rsidRPr="00991BCC">
        <w:rPr>
          <w:rFonts w:ascii="Arial" w:hAnsi="Arial" w:cs="Arial"/>
        </w:rPr>
        <w:t xml:space="preserve">PŽP </w:t>
      </w:r>
      <w:r w:rsidR="001D3DE7" w:rsidRPr="00991BCC">
        <w:rPr>
          <w:rFonts w:ascii="Arial" w:hAnsi="Arial" w:cs="Arial"/>
        </w:rPr>
        <w:t xml:space="preserve">č. </w:t>
      </w:r>
      <w:r w:rsidR="00134D5E" w:rsidRPr="00991BCC">
        <w:rPr>
          <w:rFonts w:ascii="Arial" w:hAnsi="Arial" w:cs="Arial"/>
        </w:rPr>
        <w:t>7</w:t>
      </w:r>
      <w:r w:rsidR="001D3DE7" w:rsidRPr="00991BCC">
        <w:rPr>
          <w:rFonts w:ascii="Arial" w:hAnsi="Arial" w:cs="Arial"/>
        </w:rPr>
        <w:t>)</w:t>
      </w:r>
      <w:r w:rsidR="00C46E7A" w:rsidRPr="00991BCC">
        <w:rPr>
          <w:rFonts w:ascii="Arial" w:hAnsi="Arial" w:cs="Arial"/>
        </w:rPr>
        <w:t>.</w:t>
      </w:r>
      <w:r w:rsidRPr="00991BCC">
        <w:rPr>
          <w:rFonts w:ascii="Arial" w:hAnsi="Arial" w:cs="Arial"/>
        </w:rPr>
        <w:t xml:space="preserve"> </w:t>
      </w:r>
      <w:r w:rsidR="00C46E7A" w:rsidRPr="00991BCC">
        <w:rPr>
          <w:rFonts w:ascii="Arial" w:hAnsi="Arial" w:cs="Arial"/>
        </w:rPr>
        <w:t xml:space="preserve"> </w:t>
      </w:r>
    </w:p>
    <w:p w14:paraId="095B5463" w14:textId="04DEE1BD" w:rsidR="744189CF" w:rsidRDefault="744189CF" w:rsidP="744189CF">
      <w:pPr>
        <w:spacing w:after="120"/>
        <w:rPr>
          <w:rFonts w:ascii="Arial" w:hAnsi="Arial" w:cs="Arial"/>
        </w:rPr>
      </w:pPr>
    </w:p>
    <w:p w14:paraId="0F2B40A3" w14:textId="77777777" w:rsidR="00B33FAB" w:rsidRPr="00991BCC" w:rsidRDefault="00B33FAB" w:rsidP="00496D80">
      <w:pPr>
        <w:spacing w:after="120"/>
        <w:jc w:val="both"/>
        <w:rPr>
          <w:rFonts w:ascii="Arial" w:hAnsi="Arial" w:cs="Arial"/>
        </w:rPr>
      </w:pPr>
    </w:p>
    <w:p w14:paraId="0F2B40A4" w14:textId="77777777" w:rsidR="009705CB" w:rsidRPr="00991BCC" w:rsidRDefault="009705CB">
      <w:pPr>
        <w:rPr>
          <w:rFonts w:ascii="Arial" w:hAnsi="Arial" w:cs="Arial"/>
        </w:rPr>
      </w:pPr>
      <w:r w:rsidRPr="00991BCC">
        <w:rPr>
          <w:rFonts w:ascii="Arial" w:hAnsi="Arial" w:cs="Arial"/>
        </w:rPr>
        <w:br w:type="page"/>
      </w:r>
    </w:p>
    <w:p w14:paraId="0F2B40A5" w14:textId="715A821C" w:rsidR="000C5659" w:rsidRPr="00991BCC" w:rsidRDefault="004D280F" w:rsidP="00114D3A">
      <w:pPr>
        <w:pStyle w:val="Nadpis1"/>
        <w:numPr>
          <w:ilvl w:val="0"/>
          <w:numId w:val="9"/>
        </w:numPr>
        <w:rPr>
          <w:rFonts w:ascii="Arial" w:hAnsi="Arial" w:cs="Arial"/>
        </w:rPr>
      </w:pPr>
      <w:bookmarkStart w:id="2" w:name="_Toc107230602"/>
      <w:r w:rsidRPr="00991BCC">
        <w:rPr>
          <w:rFonts w:ascii="Arial" w:hAnsi="Arial" w:cs="Arial"/>
        </w:rPr>
        <w:lastRenderedPageBreak/>
        <w:t xml:space="preserve">Postup vytvoření </w:t>
      </w:r>
      <w:r w:rsidR="00700E05" w:rsidRPr="00991BCC">
        <w:rPr>
          <w:rFonts w:ascii="Arial" w:hAnsi="Arial" w:cs="Arial"/>
        </w:rPr>
        <w:t>Žádosti o platbu</w:t>
      </w:r>
      <w:r w:rsidR="00716709" w:rsidRPr="00991BCC">
        <w:rPr>
          <w:rFonts w:ascii="Arial" w:hAnsi="Arial" w:cs="Arial"/>
        </w:rPr>
        <w:t xml:space="preserve"> v ISKP21+</w:t>
      </w:r>
      <w:bookmarkEnd w:id="2"/>
    </w:p>
    <w:p w14:paraId="446BB463" w14:textId="77777777" w:rsidR="00716709" w:rsidRPr="00991BCC" w:rsidRDefault="00716709" w:rsidP="0054483B">
      <w:pPr>
        <w:rPr>
          <w:rFonts w:ascii="Arial" w:hAnsi="Arial" w:cs="Arial"/>
        </w:rPr>
      </w:pPr>
    </w:p>
    <w:p w14:paraId="0F2B40A6" w14:textId="2EF6C389" w:rsidR="00496D80" w:rsidRPr="00991BCC" w:rsidRDefault="00716709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Podmínkou založení žádosti o platbu v MS2021+ je, aby projekt byl ve stavu </w:t>
      </w:r>
      <w:r w:rsidRPr="00991BCC">
        <w:rPr>
          <w:rFonts w:ascii="Arial" w:hAnsi="Arial" w:cs="Arial"/>
          <w:b/>
        </w:rPr>
        <w:t xml:space="preserve">Projekt s právním aktem o poskytnutí/převodu podpory </w:t>
      </w:r>
      <w:r w:rsidRPr="00991BCC">
        <w:rPr>
          <w:rFonts w:ascii="Arial" w:hAnsi="Arial" w:cs="Arial"/>
        </w:rPr>
        <w:t xml:space="preserve">(PP30). </w:t>
      </w:r>
    </w:p>
    <w:p w14:paraId="728B795B" w14:textId="160E3797" w:rsidR="00161D4F" w:rsidRPr="00991BCC" w:rsidRDefault="00793CE3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>Pro typ platby Ex-post zahrnuje</w:t>
      </w:r>
      <w:r w:rsidR="00BC2C1B" w:rsidRPr="00991BCC">
        <w:rPr>
          <w:rFonts w:ascii="Arial" w:hAnsi="Arial" w:cs="Arial"/>
        </w:rPr>
        <w:t xml:space="preserve"> </w:t>
      </w:r>
      <w:r w:rsidRPr="00991BCC">
        <w:rPr>
          <w:rFonts w:ascii="Arial" w:hAnsi="Arial" w:cs="Arial"/>
        </w:rPr>
        <w:t>žádost o platbu Soupisku dokladů.</w:t>
      </w:r>
      <w:r w:rsidR="00161D4F" w:rsidRPr="00991BCC">
        <w:rPr>
          <w:rFonts w:ascii="Arial" w:hAnsi="Arial" w:cs="Arial"/>
        </w:rPr>
        <w:t xml:space="preserve"> Uživatel tedy vyplňuje jednotlivé položky prokazovaných </w:t>
      </w:r>
      <w:r w:rsidR="00161D4F" w:rsidRPr="00991BCC">
        <w:rPr>
          <w:rFonts w:ascii="Arial" w:hAnsi="Arial" w:cs="Arial"/>
          <w:b/>
          <w:bCs/>
        </w:rPr>
        <w:t>Způsobilých výdajů</w:t>
      </w:r>
      <w:r w:rsidR="00161D4F" w:rsidRPr="00991BCC">
        <w:rPr>
          <w:rFonts w:ascii="Arial" w:hAnsi="Arial" w:cs="Arial"/>
        </w:rPr>
        <w:t xml:space="preserve">, případně </w:t>
      </w:r>
      <w:r w:rsidR="00161D4F" w:rsidRPr="00991BCC">
        <w:rPr>
          <w:rFonts w:ascii="Arial" w:hAnsi="Arial" w:cs="Arial"/>
          <w:b/>
          <w:bCs/>
        </w:rPr>
        <w:t>Nezpůsobilých výdajů</w:t>
      </w:r>
      <w:r w:rsidR="00161D4F" w:rsidRPr="00991BCC">
        <w:rPr>
          <w:rFonts w:ascii="Arial" w:hAnsi="Arial" w:cs="Arial"/>
        </w:rPr>
        <w:t xml:space="preserve"> do jednotlivých záznamů </w:t>
      </w:r>
      <w:r w:rsidR="00161D4F" w:rsidRPr="00991BCC">
        <w:rPr>
          <w:rFonts w:ascii="Arial" w:hAnsi="Arial" w:cs="Arial"/>
          <w:b/>
          <w:bCs/>
        </w:rPr>
        <w:t>Soupisky dokladů</w:t>
      </w:r>
      <w:r w:rsidR="00161D4F" w:rsidRPr="00991BCC">
        <w:rPr>
          <w:rFonts w:ascii="Arial" w:hAnsi="Arial" w:cs="Arial"/>
        </w:rPr>
        <w:t xml:space="preserve">. </w:t>
      </w:r>
    </w:p>
    <w:p w14:paraId="6BBB976F" w14:textId="77777777" w:rsidR="00161D4F" w:rsidRPr="00991BCC" w:rsidRDefault="00161D4F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b/>
          <w:bCs/>
        </w:rPr>
        <w:t>Soupiska dokladů</w:t>
      </w:r>
      <w:r w:rsidRPr="00991BCC">
        <w:rPr>
          <w:rFonts w:ascii="Arial" w:hAnsi="Arial" w:cs="Arial"/>
        </w:rPr>
        <w:t xml:space="preserve"> obsahuje následující záložky: </w:t>
      </w:r>
    </w:p>
    <w:p w14:paraId="16AD7570" w14:textId="77777777" w:rsidR="00161D4F" w:rsidRPr="00991BCC" w:rsidRDefault="00161D4F" w:rsidP="0054483B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</w:rPr>
        <w:t>•</w:t>
      </w:r>
      <w:r w:rsidRPr="00991BCC">
        <w:rPr>
          <w:rFonts w:ascii="Arial" w:hAnsi="Arial" w:cs="Arial"/>
        </w:rPr>
        <w:tab/>
      </w:r>
      <w:r w:rsidRPr="00991BCC">
        <w:rPr>
          <w:rFonts w:ascii="Arial" w:hAnsi="Arial" w:cs="Arial"/>
          <w:b/>
          <w:bCs/>
        </w:rPr>
        <w:t xml:space="preserve">Souhrnná soupiska </w:t>
      </w:r>
    </w:p>
    <w:p w14:paraId="177F03C2" w14:textId="77777777" w:rsidR="00161D4F" w:rsidRPr="00991BCC" w:rsidRDefault="00161D4F" w:rsidP="0054483B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•</w:t>
      </w:r>
      <w:r w:rsidRPr="00991BCC">
        <w:rPr>
          <w:rFonts w:ascii="Arial" w:hAnsi="Arial" w:cs="Arial"/>
          <w:b/>
          <w:bCs/>
        </w:rPr>
        <w:tab/>
        <w:t>SD-1 Účetní daňové doklady</w:t>
      </w:r>
    </w:p>
    <w:p w14:paraId="7EBFFA8C" w14:textId="5C7CC1BD" w:rsidR="00161D4F" w:rsidRPr="00991BCC" w:rsidRDefault="00161D4F" w:rsidP="0054483B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•</w:t>
      </w:r>
      <w:r w:rsidRPr="00991BCC">
        <w:rPr>
          <w:rFonts w:ascii="Arial" w:hAnsi="Arial" w:cs="Arial"/>
          <w:b/>
          <w:bCs/>
        </w:rPr>
        <w:tab/>
        <w:t>SD-2 Lidské zdroje</w:t>
      </w:r>
      <w:r w:rsidR="0092679B" w:rsidRPr="00991BCC">
        <w:rPr>
          <w:rFonts w:ascii="Arial" w:hAnsi="Arial" w:cs="Arial"/>
          <w:b/>
          <w:bCs/>
        </w:rPr>
        <w:t xml:space="preserve"> </w:t>
      </w:r>
      <w:r w:rsidR="0092679B" w:rsidRPr="00991BCC">
        <w:rPr>
          <w:rFonts w:ascii="Arial" w:hAnsi="Arial" w:cs="Arial"/>
        </w:rPr>
        <w:t>– pro OPTP nerelevantní</w:t>
      </w:r>
    </w:p>
    <w:p w14:paraId="25FBBB3B" w14:textId="1CB5BCDC" w:rsidR="00161D4F" w:rsidRPr="00991BCC" w:rsidRDefault="00161D4F" w:rsidP="0054483B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•</w:t>
      </w:r>
      <w:r w:rsidRPr="00991BCC">
        <w:rPr>
          <w:rFonts w:ascii="Arial" w:hAnsi="Arial" w:cs="Arial"/>
          <w:b/>
          <w:bCs/>
        </w:rPr>
        <w:tab/>
        <w:t xml:space="preserve">SD-3 Cestovní náhrady </w:t>
      </w:r>
      <w:r w:rsidR="0092679B" w:rsidRPr="00991BCC">
        <w:rPr>
          <w:rFonts w:ascii="Arial" w:hAnsi="Arial" w:cs="Arial"/>
        </w:rPr>
        <w:t>– pro OPTP nerelevantní</w:t>
      </w:r>
    </w:p>
    <w:p w14:paraId="454A8F57" w14:textId="6EA1FEF7" w:rsidR="00161D4F" w:rsidRPr="00991BCC" w:rsidRDefault="00161D4F" w:rsidP="0054483B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•</w:t>
      </w:r>
      <w:r w:rsidRPr="00991BCC">
        <w:rPr>
          <w:rFonts w:ascii="Arial" w:hAnsi="Arial" w:cs="Arial"/>
          <w:b/>
          <w:bCs/>
        </w:rPr>
        <w:tab/>
        <w:t xml:space="preserve">Soupiska příjmů </w:t>
      </w:r>
      <w:r w:rsidRPr="00991BCC">
        <w:rPr>
          <w:rFonts w:ascii="Arial" w:hAnsi="Arial" w:cs="Arial"/>
        </w:rPr>
        <w:t>– pro OPTP nerelevantní</w:t>
      </w:r>
    </w:p>
    <w:p w14:paraId="077FF518" w14:textId="2CBBA138" w:rsidR="00793CE3" w:rsidRPr="00991BCC" w:rsidRDefault="00161D4F" w:rsidP="0054483B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•</w:t>
      </w:r>
      <w:r w:rsidRPr="00991BCC">
        <w:rPr>
          <w:rFonts w:ascii="Arial" w:hAnsi="Arial" w:cs="Arial"/>
          <w:b/>
          <w:bCs/>
        </w:rPr>
        <w:tab/>
        <w:t>Nezpůsobilé výdaje</w:t>
      </w:r>
    </w:p>
    <w:p w14:paraId="3524A827" w14:textId="77777777" w:rsidR="00161D4F" w:rsidRPr="00991BCC" w:rsidRDefault="00161D4F" w:rsidP="00161D4F">
      <w:pPr>
        <w:spacing w:after="120"/>
        <w:jc w:val="both"/>
        <w:rPr>
          <w:rFonts w:ascii="Arial" w:hAnsi="Arial" w:cs="Arial"/>
          <w:b/>
          <w:bCs/>
        </w:rPr>
      </w:pPr>
    </w:p>
    <w:p w14:paraId="5BAD3F3C" w14:textId="32FBEEDA" w:rsidR="00161D4F" w:rsidRPr="00991BCC" w:rsidRDefault="00161D4F" w:rsidP="00161D4F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noProof/>
          <w:szCs w:val="20"/>
        </w:rPr>
        <w:drawing>
          <wp:inline distT="0" distB="0" distL="0" distR="0" wp14:anchorId="4ECEEE04" wp14:editId="738DDD27">
            <wp:extent cx="2057687" cy="1781424"/>
            <wp:effectExtent l="0" t="0" r="0" b="9525"/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57687" cy="1781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6F5CB" w14:textId="77777777" w:rsidR="00161D4F" w:rsidRPr="00991BCC" w:rsidRDefault="00161D4F" w:rsidP="00161D4F">
      <w:pPr>
        <w:spacing w:after="120"/>
        <w:jc w:val="both"/>
        <w:rPr>
          <w:rFonts w:ascii="Arial" w:hAnsi="Arial" w:cs="Arial"/>
          <w:b/>
          <w:bCs/>
        </w:rPr>
      </w:pPr>
    </w:p>
    <w:p w14:paraId="3861BF6C" w14:textId="73767A37" w:rsidR="00161D4F" w:rsidRPr="00991BCC" w:rsidRDefault="00161D4F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Při tvorbě </w:t>
      </w:r>
      <w:r w:rsidRPr="00991BCC">
        <w:rPr>
          <w:rFonts w:ascii="Arial" w:hAnsi="Arial" w:cs="Arial"/>
          <w:b/>
          <w:bCs/>
        </w:rPr>
        <w:t>Skupiny rozpočtu</w:t>
      </w:r>
      <w:r w:rsidRPr="00991BCC">
        <w:rPr>
          <w:rFonts w:ascii="Arial" w:hAnsi="Arial" w:cs="Arial"/>
        </w:rPr>
        <w:t xml:space="preserve"> na výzvě </w:t>
      </w:r>
      <w:r w:rsidR="001F2A92" w:rsidRPr="00991BCC">
        <w:rPr>
          <w:rFonts w:ascii="Arial" w:hAnsi="Arial" w:cs="Arial"/>
        </w:rPr>
        <w:t>ŘO k</w:t>
      </w:r>
      <w:r w:rsidRPr="00991BCC">
        <w:rPr>
          <w:rFonts w:ascii="Arial" w:hAnsi="Arial" w:cs="Arial"/>
        </w:rPr>
        <w:t xml:space="preserve"> jednotlivým rozpočtovým položkám přiřazuje odpovídající záložky </w:t>
      </w:r>
      <w:r w:rsidRPr="00991BCC">
        <w:rPr>
          <w:rFonts w:ascii="Arial" w:hAnsi="Arial" w:cs="Arial"/>
          <w:b/>
          <w:bCs/>
        </w:rPr>
        <w:t>Soupisky dokladů</w:t>
      </w:r>
      <w:r w:rsidRPr="00991BCC">
        <w:rPr>
          <w:rFonts w:ascii="Arial" w:hAnsi="Arial" w:cs="Arial"/>
        </w:rPr>
        <w:t>.</w:t>
      </w:r>
    </w:p>
    <w:p w14:paraId="5711278C" w14:textId="48ACFC37" w:rsidR="00161D4F" w:rsidRPr="00991BCC" w:rsidRDefault="00161D4F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Tutéž záložku </w:t>
      </w:r>
      <w:r w:rsidRPr="00991BCC">
        <w:rPr>
          <w:rFonts w:ascii="Arial" w:hAnsi="Arial" w:cs="Arial"/>
          <w:b/>
          <w:bCs/>
        </w:rPr>
        <w:t>Soupisky dokladů</w:t>
      </w:r>
      <w:r w:rsidRPr="00991BCC">
        <w:rPr>
          <w:rFonts w:ascii="Arial" w:hAnsi="Arial" w:cs="Arial"/>
        </w:rPr>
        <w:t xml:space="preserve"> lze přivázat k více rozpočtovým položkám.</w:t>
      </w:r>
    </w:p>
    <w:p w14:paraId="2F54ACE3" w14:textId="079D56DF" w:rsidR="00161D4F" w:rsidRPr="00991BCC" w:rsidRDefault="00161D4F" w:rsidP="00161D4F">
      <w:pPr>
        <w:spacing w:after="120"/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lastRenderedPageBreak/>
        <w:drawing>
          <wp:inline distT="0" distB="0" distL="0" distR="0" wp14:anchorId="3A1A55F8" wp14:editId="186F5318">
            <wp:extent cx="5760720" cy="5200650"/>
            <wp:effectExtent l="0" t="0" r="0" b="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FE310" w14:textId="77777777" w:rsidR="003771E0" w:rsidRPr="00991BCC" w:rsidRDefault="003771E0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Na dané záložce </w:t>
      </w:r>
      <w:r w:rsidRPr="00991BCC">
        <w:rPr>
          <w:rFonts w:ascii="Arial" w:hAnsi="Arial" w:cs="Arial"/>
          <w:b/>
          <w:bCs/>
        </w:rPr>
        <w:t>Soupisky dokladů</w:t>
      </w:r>
      <w:r w:rsidRPr="00991BCC">
        <w:rPr>
          <w:rFonts w:ascii="Arial" w:hAnsi="Arial" w:cs="Arial"/>
        </w:rPr>
        <w:t xml:space="preserve"> v IS KP21+ se pak při založení konkrétního dokladu nabízejí všechny položky rozpočtu, ke kterým byla na </w:t>
      </w:r>
      <w:r w:rsidRPr="00991BCC">
        <w:rPr>
          <w:rFonts w:ascii="Arial" w:hAnsi="Arial" w:cs="Arial"/>
          <w:b/>
          <w:bCs/>
        </w:rPr>
        <w:t>Skupině rozpočtu</w:t>
      </w:r>
      <w:r w:rsidRPr="00991BCC">
        <w:rPr>
          <w:rFonts w:ascii="Arial" w:hAnsi="Arial" w:cs="Arial"/>
        </w:rPr>
        <w:t xml:space="preserve"> daná záložka </w:t>
      </w:r>
      <w:r w:rsidRPr="00991BCC">
        <w:rPr>
          <w:rFonts w:ascii="Arial" w:hAnsi="Arial" w:cs="Arial"/>
          <w:b/>
          <w:bCs/>
        </w:rPr>
        <w:t>Soupisky dokladů</w:t>
      </w:r>
      <w:r w:rsidRPr="00991BCC">
        <w:rPr>
          <w:rFonts w:ascii="Arial" w:hAnsi="Arial" w:cs="Arial"/>
        </w:rPr>
        <w:t xml:space="preserve"> přiřazena. </w:t>
      </w:r>
    </w:p>
    <w:p w14:paraId="3BE3930E" w14:textId="3F256718" w:rsidR="00161D4F" w:rsidRPr="00991BCC" w:rsidRDefault="003771E0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Definování na úrovni položek rozpočtu umožní zobrazovat v číselníku </w:t>
      </w:r>
      <w:r w:rsidRPr="00991BCC">
        <w:rPr>
          <w:rFonts w:ascii="Arial" w:hAnsi="Arial" w:cs="Arial"/>
          <w:b/>
          <w:bCs/>
        </w:rPr>
        <w:t>Kód položky rozpočtu</w:t>
      </w:r>
      <w:r w:rsidRPr="00991BCC">
        <w:rPr>
          <w:rFonts w:ascii="Arial" w:hAnsi="Arial" w:cs="Arial"/>
        </w:rPr>
        <w:t xml:space="preserve"> na záznamu soupisky dokladů.</w:t>
      </w:r>
    </w:p>
    <w:p w14:paraId="1CF9B323" w14:textId="77777777" w:rsidR="003771E0" w:rsidRPr="00991BCC" w:rsidRDefault="003771E0" w:rsidP="006272AF">
      <w:pPr>
        <w:pStyle w:val="Nadpis2"/>
        <w:ind w:left="576" w:hanging="576"/>
        <w:rPr>
          <w:rFonts w:ascii="Arial" w:hAnsi="Arial" w:cs="Arial"/>
        </w:rPr>
      </w:pPr>
    </w:p>
    <w:p w14:paraId="6903A48E" w14:textId="268DBCF0" w:rsidR="003771E0" w:rsidRPr="00991BCC" w:rsidRDefault="003771E0" w:rsidP="00114D3A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3" w:name="_Toc107230603"/>
      <w:r w:rsidRPr="00991BCC">
        <w:rPr>
          <w:rFonts w:ascii="Arial" w:hAnsi="Arial" w:cs="Arial"/>
        </w:rPr>
        <w:t>S</w:t>
      </w:r>
      <w:r w:rsidR="006272AF" w:rsidRPr="00991BCC">
        <w:rPr>
          <w:rFonts w:ascii="Arial" w:hAnsi="Arial" w:cs="Arial"/>
        </w:rPr>
        <w:t>ouhrnná soupiska</w:t>
      </w:r>
      <w:r w:rsidRPr="00991BCC">
        <w:rPr>
          <w:rFonts w:ascii="Arial" w:hAnsi="Arial" w:cs="Arial"/>
        </w:rPr>
        <w:t xml:space="preserve"> – </w:t>
      </w:r>
      <w:r w:rsidR="00273EA9" w:rsidRPr="00991BCC">
        <w:rPr>
          <w:rFonts w:ascii="Arial" w:hAnsi="Arial" w:cs="Arial"/>
        </w:rPr>
        <w:t>založení hlavičky</w:t>
      </w:r>
      <w:bookmarkEnd w:id="3"/>
    </w:p>
    <w:p w14:paraId="744CD646" w14:textId="590A98D0" w:rsidR="003771E0" w:rsidRPr="00991BCC" w:rsidRDefault="003771E0" w:rsidP="0054483B">
      <w:pPr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První operací, kterou je třeba při vyplňování </w:t>
      </w:r>
      <w:r w:rsidRPr="00991BCC">
        <w:rPr>
          <w:rFonts w:ascii="Arial" w:hAnsi="Arial" w:cs="Arial"/>
          <w:b/>
          <w:bCs/>
        </w:rPr>
        <w:t>Žádosti o platbu</w:t>
      </w:r>
      <w:r w:rsidRPr="00991BCC">
        <w:rPr>
          <w:rFonts w:ascii="Arial" w:hAnsi="Arial" w:cs="Arial"/>
        </w:rPr>
        <w:t xml:space="preserve"> zajistit, je založení hlavičky na </w:t>
      </w:r>
      <w:r w:rsidRPr="00991BCC">
        <w:rPr>
          <w:rFonts w:ascii="Arial" w:hAnsi="Arial" w:cs="Arial"/>
          <w:b/>
          <w:bCs/>
        </w:rPr>
        <w:t>Souhrnné soupisce</w:t>
      </w:r>
      <w:r w:rsidRPr="00991BCC">
        <w:rPr>
          <w:rFonts w:ascii="Arial" w:hAnsi="Arial" w:cs="Arial"/>
        </w:rPr>
        <w:t>.</w:t>
      </w:r>
    </w:p>
    <w:p w14:paraId="0695542F" w14:textId="000113A2" w:rsidR="006A3037" w:rsidRPr="00991BCC" w:rsidRDefault="006A3037" w:rsidP="0054483B">
      <w:pPr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lastRenderedPageBreak/>
        <w:drawing>
          <wp:inline distT="0" distB="0" distL="0" distR="0" wp14:anchorId="3570E669" wp14:editId="34D58FF9">
            <wp:extent cx="5760720" cy="4100830"/>
            <wp:effectExtent l="0" t="0" r="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0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AEEF7" w14:textId="2695FCA3" w:rsidR="006A3037" w:rsidRPr="00991BCC" w:rsidRDefault="006A3037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Tato operace je nezbytná proto, aby se následně zpřístupnila pole pro editaci na dalších záložkách </w:t>
      </w:r>
      <w:r w:rsidRPr="00991BCC">
        <w:rPr>
          <w:rFonts w:ascii="Arial" w:hAnsi="Arial" w:cs="Arial"/>
          <w:b/>
          <w:bCs/>
        </w:rPr>
        <w:t>Soupisky dokladů</w:t>
      </w:r>
      <w:r w:rsidRPr="00991BCC">
        <w:rPr>
          <w:rFonts w:ascii="Arial" w:hAnsi="Arial" w:cs="Arial"/>
        </w:rPr>
        <w:t>.</w:t>
      </w:r>
    </w:p>
    <w:p w14:paraId="38E9C641" w14:textId="645C37DB" w:rsidR="006A3037" w:rsidRPr="00991BCC" w:rsidRDefault="0092679B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Dále se na záložce </w:t>
      </w:r>
      <w:r w:rsidRPr="00991BCC">
        <w:rPr>
          <w:rFonts w:ascii="Arial" w:hAnsi="Arial" w:cs="Arial"/>
          <w:b/>
          <w:bCs/>
        </w:rPr>
        <w:t>Souhrnné soupisky</w:t>
      </w:r>
      <w:r w:rsidRPr="00991BCC">
        <w:rPr>
          <w:rFonts w:ascii="Arial" w:hAnsi="Arial" w:cs="Arial"/>
        </w:rPr>
        <w:t xml:space="preserve"> zadávají prokazované výdaje stanovení sazbou či paušálem. Jedná se např. o položku Nepřímé náklady (Paušální sazba) v rozpočtu, jejíž výše je odvozena procentním vymezením z jiné rozpočtové položky. Pro </w:t>
      </w:r>
      <w:r w:rsidRPr="00991BCC">
        <w:rPr>
          <w:rFonts w:ascii="Arial" w:hAnsi="Arial" w:cs="Arial"/>
          <w:b/>
          <w:bCs/>
        </w:rPr>
        <w:t>Nepřímé náklady (Paušální sazba)</w:t>
      </w:r>
      <w:r w:rsidRPr="00991BCC">
        <w:rPr>
          <w:rFonts w:ascii="Arial" w:hAnsi="Arial" w:cs="Arial"/>
        </w:rPr>
        <w:t xml:space="preserve"> platí, že k nim příjemce nedokládá žádné doklady, nejsou tedy k této rozpočtové položce k dispozici žádné záznamy na záložkách soupisky dokladů SD1, SD2 a SD3.</w:t>
      </w:r>
      <w:r w:rsidR="001D357C" w:rsidRPr="00991BCC">
        <w:rPr>
          <w:rFonts w:ascii="Arial" w:hAnsi="Arial" w:cs="Arial"/>
        </w:rPr>
        <w:t xml:space="preserve"> (SD2 a SD3 nerelevantní.)</w:t>
      </w:r>
    </w:p>
    <w:p w14:paraId="3DEC9046" w14:textId="515965E9" w:rsidR="0054483B" w:rsidRPr="00991BCC" w:rsidRDefault="00732FAC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 založení hlavičky </w:t>
      </w:r>
      <w:r w:rsidRPr="00991BCC">
        <w:rPr>
          <w:rFonts w:ascii="Arial" w:hAnsi="Arial" w:cs="Arial"/>
          <w:b/>
          <w:bCs/>
        </w:rPr>
        <w:t>Souhrnné soupisky</w:t>
      </w:r>
      <w:r w:rsidRPr="00991BCC">
        <w:rPr>
          <w:rFonts w:ascii="Arial" w:hAnsi="Arial" w:cs="Arial"/>
        </w:rPr>
        <w:t xml:space="preserve"> a vyplnění </w:t>
      </w:r>
      <w:r w:rsidRPr="00991BCC">
        <w:rPr>
          <w:rFonts w:ascii="Arial" w:hAnsi="Arial" w:cs="Arial"/>
          <w:b/>
          <w:bCs/>
        </w:rPr>
        <w:t>Evidenčního čísla/Označení soupisky</w:t>
      </w:r>
      <w:r w:rsidRPr="00991BCC">
        <w:rPr>
          <w:rFonts w:ascii="Arial" w:hAnsi="Arial" w:cs="Arial"/>
        </w:rPr>
        <w:t xml:space="preserve"> může uživatel přistoupit k vyplňování jednotlivých záložek </w:t>
      </w:r>
      <w:r w:rsidRPr="00991BCC">
        <w:rPr>
          <w:rFonts w:ascii="Arial" w:hAnsi="Arial" w:cs="Arial"/>
          <w:b/>
          <w:bCs/>
        </w:rPr>
        <w:t>Soupisky dokladů</w:t>
      </w:r>
      <w:r w:rsidRPr="00991BCC">
        <w:rPr>
          <w:rFonts w:ascii="Arial" w:hAnsi="Arial" w:cs="Arial"/>
        </w:rPr>
        <w:t>.</w:t>
      </w:r>
    </w:p>
    <w:p w14:paraId="6DA76A77" w14:textId="77777777" w:rsidR="0054483B" w:rsidRPr="00991BCC" w:rsidRDefault="0054483B">
      <w:pPr>
        <w:rPr>
          <w:rFonts w:ascii="Arial" w:hAnsi="Arial" w:cs="Arial"/>
        </w:rPr>
      </w:pPr>
      <w:r w:rsidRPr="00991BCC">
        <w:rPr>
          <w:rFonts w:ascii="Arial" w:hAnsi="Arial" w:cs="Arial"/>
        </w:rPr>
        <w:br w:type="page"/>
      </w:r>
    </w:p>
    <w:p w14:paraId="50CDAADE" w14:textId="14E52484" w:rsidR="009F0FCC" w:rsidRPr="00991BCC" w:rsidRDefault="009F0FCC" w:rsidP="009A1DC4">
      <w:pPr>
        <w:pStyle w:val="Nadpis2"/>
        <w:numPr>
          <w:ilvl w:val="1"/>
          <w:numId w:val="9"/>
        </w:numPr>
        <w:ind w:left="1134" w:hanging="774"/>
        <w:rPr>
          <w:rFonts w:ascii="Arial" w:hAnsi="Arial" w:cs="Arial"/>
        </w:rPr>
      </w:pPr>
      <w:bookmarkStart w:id="4" w:name="_Toc107230604"/>
      <w:r w:rsidRPr="00991BCC">
        <w:rPr>
          <w:rFonts w:ascii="Arial" w:hAnsi="Arial" w:cs="Arial"/>
        </w:rPr>
        <w:lastRenderedPageBreak/>
        <w:t>Postup vyplnění soupisky dokladů na záložce SD-</w:t>
      </w:r>
      <w:r w:rsidR="00266E5E">
        <w:rPr>
          <w:rFonts w:ascii="Arial" w:hAnsi="Arial" w:cs="Arial"/>
        </w:rPr>
        <w:t>1</w:t>
      </w:r>
      <w:bookmarkEnd w:id="4"/>
    </w:p>
    <w:p w14:paraId="1A26C610" w14:textId="77777777" w:rsidR="00B40FF2" w:rsidRPr="00991BCC" w:rsidRDefault="00B40FF2" w:rsidP="0054483B">
      <w:pPr>
        <w:rPr>
          <w:rFonts w:ascii="Arial" w:hAnsi="Arial" w:cs="Arial"/>
        </w:rPr>
      </w:pPr>
    </w:p>
    <w:p w14:paraId="53499B08" w14:textId="77777777" w:rsidR="00EC0805" w:rsidRPr="00991BCC" w:rsidRDefault="00EC0805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24754D94" wp14:editId="1B9A3540">
            <wp:extent cx="1900362" cy="3132214"/>
            <wp:effectExtent l="0" t="0" r="5080" b="0"/>
            <wp:docPr id="8" name="Obrázek 8" descr="C:\Users\kospet\AppData\Local\Microsoft\Windows\INetCache\Content.MSO\25003B1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spet\AppData\Local\Microsoft\Windows\INetCache\Content.MSO\25003B1F.tmp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365" cy="3147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1E165" w14:textId="77777777" w:rsidR="00E10C91" w:rsidRPr="00991BCC" w:rsidRDefault="00EC0805" w:rsidP="0054483B">
      <w:pPr>
        <w:jc w:val="both"/>
        <w:rPr>
          <w:rFonts w:ascii="Arial" w:hAnsi="Arial" w:cs="Arial"/>
          <w:b/>
          <w:bCs/>
          <w:smallCaps/>
        </w:rPr>
      </w:pPr>
      <w:r w:rsidRPr="00991BCC">
        <w:rPr>
          <w:rFonts w:ascii="Arial" w:hAnsi="Arial" w:cs="Arial"/>
        </w:rPr>
        <w:t>V horní části soupisky je přehled vyplněných záznamů k jednotlivým účetním dokladům, jejichž agregací jsou následně automaticky doplněny Prokazované způsobilé výdaje. Po schválení soupisky a žádosti o platbu řídícím orgánem se příjemci zobrazí i částka schválených způsobilých údajů.</w:t>
      </w:r>
    </w:p>
    <w:p w14:paraId="5984F2BC" w14:textId="3751DCD6" w:rsidR="00DA5D81" w:rsidRPr="00991BCC" w:rsidRDefault="00EC0805" w:rsidP="0054483B">
      <w:pPr>
        <w:rPr>
          <w:rFonts w:ascii="Arial" w:hAnsi="Arial" w:cs="Arial"/>
          <w:b/>
          <w:bCs/>
          <w:smallCaps/>
        </w:rPr>
      </w:pPr>
      <w:r w:rsidRPr="00991BCC">
        <w:rPr>
          <w:rFonts w:ascii="Arial" w:hAnsi="Arial" w:cs="Arial"/>
        </w:rPr>
        <w:br/>
      </w:r>
      <w:r w:rsidR="00E704C2" w:rsidRPr="00991BCC">
        <w:rPr>
          <w:rFonts w:ascii="Arial" w:hAnsi="Arial" w:cs="Arial"/>
          <w:noProof/>
        </w:rPr>
        <w:drawing>
          <wp:inline distT="0" distB="0" distL="0" distR="0" wp14:anchorId="12B904F8" wp14:editId="419ADCE1">
            <wp:extent cx="5760720" cy="887730"/>
            <wp:effectExtent l="0" t="0" r="0" b="7620"/>
            <wp:docPr id="10" name="Obrázek 10" descr="C:\Users\kospet\AppData\Local\Microsoft\Windows\INetCache\Content.MSO\3A47918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spet\AppData\Local\Microsoft\Windows\INetCache\Content.MSO\3A479185.tmp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04C2"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10E24509" w14:textId="49F226C7" w:rsidR="00E704C2" w:rsidRPr="00991BCC" w:rsidRDefault="00E704C2" w:rsidP="00E704C2">
      <w:pPr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lastRenderedPageBreak/>
        <w:drawing>
          <wp:inline distT="0" distB="0" distL="0" distR="0" wp14:anchorId="10FF26F4" wp14:editId="48703535">
            <wp:extent cx="5760720" cy="5434330"/>
            <wp:effectExtent l="0" t="0" r="0" b="0"/>
            <wp:docPr id="20" name="Obrázek 20" descr="C:\Users\kospet\AppData\Local\Microsoft\Windows\INetCache\Content.MSO\F9BC42D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spet\AppData\Local\Microsoft\Windows\INetCache\Content.MSO\F9BC42DB.tmp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3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138C690D" w14:textId="77777777" w:rsidR="00E704C2" w:rsidRPr="00991BCC" w:rsidRDefault="00E704C2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Příjemce na této záložce zadává údaje k jednotlivým účetním dokladům, které jsou součástí </w:t>
      </w:r>
      <w:r w:rsidRPr="00991BCC">
        <w:rPr>
          <w:rFonts w:ascii="Arial" w:hAnsi="Arial" w:cs="Arial"/>
          <w:b/>
          <w:bCs/>
        </w:rPr>
        <w:t>Žádosti o platbu</w:t>
      </w:r>
      <w:r w:rsidRPr="00991BCC">
        <w:rPr>
          <w:rFonts w:ascii="Arial" w:hAnsi="Arial" w:cs="Arial"/>
        </w:rPr>
        <w:t xml:space="preserve">. Tyto účetní doklady lze také nahrát jako přílohu. </w:t>
      </w:r>
    </w:p>
    <w:p w14:paraId="7607B29C" w14:textId="77777777" w:rsidR="00E704C2" w:rsidRPr="00991BCC" w:rsidRDefault="00E704C2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Pokud má daný účetní doklad vazbu na výběrové řízení, je povinným údajem </w:t>
      </w:r>
      <w:r w:rsidRPr="00991BCC">
        <w:rPr>
          <w:rFonts w:ascii="Arial" w:hAnsi="Arial" w:cs="Arial"/>
          <w:b/>
          <w:bCs/>
        </w:rPr>
        <w:t>Název veřejné zakázky, ke kterému se doklad vztahuje</w:t>
      </w:r>
      <w:r w:rsidRPr="00991BCC">
        <w:rPr>
          <w:rFonts w:ascii="Arial" w:hAnsi="Arial" w:cs="Arial"/>
        </w:rPr>
        <w:t xml:space="preserve">. Pokud vazbu nemá, uživatel zatrhne checkbox </w:t>
      </w:r>
      <w:r w:rsidRPr="00991BCC">
        <w:rPr>
          <w:rFonts w:ascii="Arial" w:hAnsi="Arial" w:cs="Arial"/>
          <w:b/>
          <w:bCs/>
        </w:rPr>
        <w:t>VZ nerelevantní</w:t>
      </w:r>
      <w:r w:rsidRPr="00991BCC">
        <w:rPr>
          <w:rFonts w:ascii="Arial" w:hAnsi="Arial" w:cs="Arial"/>
        </w:rPr>
        <w:t xml:space="preserve">. </w:t>
      </w:r>
    </w:p>
    <w:p w14:paraId="69C6860B" w14:textId="5CB56B95" w:rsidR="00E704C2" w:rsidRPr="00991BCC" w:rsidRDefault="00E704C2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Údaje jsou vyplňovány ručně. Položka </w:t>
      </w:r>
      <w:r w:rsidRPr="00991BCC">
        <w:rPr>
          <w:rFonts w:ascii="Arial" w:hAnsi="Arial" w:cs="Arial"/>
          <w:b/>
          <w:bCs/>
        </w:rPr>
        <w:t>Zkrácený název subjektu</w:t>
      </w:r>
      <w:r w:rsidRPr="00991BCC">
        <w:rPr>
          <w:rFonts w:ascii="Arial" w:hAnsi="Arial" w:cs="Arial"/>
        </w:rPr>
        <w:t xml:space="preserve"> (příjemce/partnera) se vybírá z číselníku, výběrem z číselníku se také vyplní datové pole </w:t>
      </w:r>
      <w:r w:rsidRPr="00991BCC">
        <w:rPr>
          <w:rFonts w:ascii="Arial" w:hAnsi="Arial" w:cs="Arial"/>
          <w:b/>
          <w:bCs/>
        </w:rPr>
        <w:t>Položka rozpočtu projektu</w:t>
      </w:r>
      <w:r w:rsidRPr="00991BCC">
        <w:rPr>
          <w:rFonts w:ascii="Arial" w:hAnsi="Arial" w:cs="Arial"/>
        </w:rPr>
        <w:t xml:space="preserve"> – jsou zde nabízeny ty položky rozpočtu, které byly </w:t>
      </w:r>
      <w:r w:rsidRPr="00991BCC">
        <w:rPr>
          <w:rFonts w:ascii="Arial" w:hAnsi="Arial" w:cs="Arial"/>
          <w:b/>
          <w:bCs/>
        </w:rPr>
        <w:t>k Soupisce dokladů</w:t>
      </w:r>
      <w:r w:rsidRPr="00991BCC">
        <w:rPr>
          <w:rFonts w:ascii="Arial" w:hAnsi="Arial" w:cs="Arial"/>
        </w:rPr>
        <w:t xml:space="preserve"> přiřazeny při definování </w:t>
      </w:r>
      <w:r w:rsidRPr="00991BCC">
        <w:rPr>
          <w:rFonts w:ascii="Arial" w:hAnsi="Arial" w:cs="Arial"/>
          <w:b/>
          <w:bCs/>
        </w:rPr>
        <w:t>Skupiny rozpočtu</w:t>
      </w:r>
      <w:r w:rsidRPr="00991BCC">
        <w:rPr>
          <w:rFonts w:ascii="Arial" w:hAnsi="Arial" w:cs="Arial"/>
        </w:rPr>
        <w:t xml:space="preserve"> na výzvě.</w:t>
      </w:r>
    </w:p>
    <w:p w14:paraId="7E7BB607" w14:textId="77777777" w:rsidR="00E14514" w:rsidRPr="00991BCC" w:rsidRDefault="00E14514" w:rsidP="00E14514">
      <w:pPr>
        <w:rPr>
          <w:rFonts w:ascii="Arial" w:hAnsi="Arial" w:cs="Arial"/>
          <w:color w:val="000000"/>
          <w:sz w:val="22"/>
          <w:shd w:val="clear" w:color="auto" w:fill="FFFFFF"/>
        </w:rPr>
      </w:pPr>
      <w:r w:rsidRPr="00991BCC">
        <w:rPr>
          <w:rFonts w:ascii="Arial" w:hAnsi="Arial" w:cs="Arial"/>
          <w:noProof/>
          <w:color w:val="000000"/>
          <w:sz w:val="22"/>
          <w:shd w:val="clear" w:color="auto" w:fill="FFFFFF"/>
        </w:rPr>
        <w:lastRenderedPageBreak/>
        <w:drawing>
          <wp:inline distT="0" distB="0" distL="0" distR="0" wp14:anchorId="31481FED" wp14:editId="7870E350">
            <wp:extent cx="5760720" cy="2832735"/>
            <wp:effectExtent l="0" t="0" r="0" b="5715"/>
            <wp:docPr id="22" name="Obrázek 22" descr="C:\Users\kospet\AppData\Local\Microsoft\Windows\INetCache\Content.MSO\6713485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ospet\AppData\Local\Microsoft\Windows\INetCache\Content.MSO\67134857.tm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3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A3937" w14:textId="23D005D0" w:rsidR="00E14514" w:rsidRPr="00991BCC" w:rsidRDefault="00E14514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</w:rPr>
        <w:t xml:space="preserve">Výběrem z číselníku uživatel vyplní pole Datum vystavení dokladu, Datum uskutečnění zdanitelného plnění a Datum úhrady výdaje. </w:t>
      </w:r>
    </w:p>
    <w:p w14:paraId="349F27E3" w14:textId="77777777" w:rsidR="00E14514" w:rsidRPr="00991BCC" w:rsidRDefault="00E14514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Dále má uživatel možnost vyplnit Název dodavatele a Číslo smlouvy/objednávky, ke které se doklad vztahuje, nebo u těchto polí zaškrtne checkbox Nerelevantní. </w:t>
      </w:r>
    </w:p>
    <w:p w14:paraId="5686AD07" w14:textId="77777777" w:rsidR="00E14514" w:rsidRPr="00991BCC" w:rsidRDefault="00E14514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Uživatel dále vyplní pole Číslo účetního dokladu v účetnictví a Popis výdaje. </w:t>
      </w:r>
    </w:p>
    <w:p w14:paraId="730A3E82" w14:textId="77777777" w:rsidR="00E14514" w:rsidRPr="00991BCC" w:rsidRDefault="00E14514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 doplnění všech údajů je třeba záznam uložit. Po uložení záznamu se automaticky doplní: </w:t>
      </w:r>
    </w:p>
    <w:p w14:paraId="6ACF03CB" w14:textId="77777777" w:rsidR="00E14514" w:rsidRPr="00991BCC" w:rsidRDefault="00E14514" w:rsidP="00114D3A">
      <w:pPr>
        <w:pStyle w:val="Odstavecseseznamem"/>
        <w:numPr>
          <w:ilvl w:val="0"/>
          <w:numId w:val="2"/>
        </w:numPr>
        <w:spacing w:after="120"/>
        <w:ind w:left="714" w:hanging="357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Údaj, zda se jedná o </w:t>
      </w:r>
      <w:r w:rsidRPr="00991BCC">
        <w:rPr>
          <w:rFonts w:ascii="Arial" w:hAnsi="Arial" w:cs="Arial"/>
          <w:b/>
          <w:bCs/>
        </w:rPr>
        <w:t>Investiční</w:t>
      </w:r>
      <w:r w:rsidRPr="00991BCC">
        <w:rPr>
          <w:rFonts w:ascii="Arial" w:hAnsi="Arial" w:cs="Arial"/>
        </w:rPr>
        <w:t xml:space="preserve">, či </w:t>
      </w:r>
      <w:r w:rsidRPr="00991BCC">
        <w:rPr>
          <w:rFonts w:ascii="Arial" w:hAnsi="Arial" w:cs="Arial"/>
          <w:b/>
          <w:bCs/>
        </w:rPr>
        <w:t>Neinvestiční</w:t>
      </w:r>
      <w:r w:rsidRPr="00991BCC">
        <w:rPr>
          <w:rFonts w:ascii="Arial" w:hAnsi="Arial" w:cs="Arial"/>
        </w:rPr>
        <w:t xml:space="preserve"> výdaj (podle označení dané položky v rozpočtu projektu) </w:t>
      </w:r>
    </w:p>
    <w:p w14:paraId="5AAAB53F" w14:textId="77777777" w:rsidR="00E14514" w:rsidRPr="00991BCC" w:rsidRDefault="00E14514" w:rsidP="00114D3A">
      <w:pPr>
        <w:pStyle w:val="Odstavecseseznamem"/>
        <w:numPr>
          <w:ilvl w:val="0"/>
          <w:numId w:val="2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Celková částka uvedená v dokladu </w:t>
      </w:r>
    </w:p>
    <w:p w14:paraId="06EBED75" w14:textId="77777777" w:rsidR="00E14514" w:rsidRPr="00991BCC" w:rsidRDefault="00E14514" w:rsidP="00114D3A">
      <w:pPr>
        <w:pStyle w:val="Odstavecseseznamem"/>
        <w:numPr>
          <w:ilvl w:val="0"/>
          <w:numId w:val="2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Prokazované způsobilé výdaje </w:t>
      </w:r>
    </w:p>
    <w:p w14:paraId="139E9FB2" w14:textId="62AD0CC6" w:rsidR="00E14514" w:rsidRPr="00991BCC" w:rsidRDefault="00E14514" w:rsidP="00114D3A">
      <w:pPr>
        <w:pStyle w:val="Odstavecseseznamem"/>
        <w:numPr>
          <w:ilvl w:val="0"/>
          <w:numId w:val="2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Rozdíl částky na dokladu a vykazovaného způsobilého výdaje</w:t>
      </w:r>
    </w:p>
    <w:p w14:paraId="36ED2B3D" w14:textId="11941E14" w:rsidR="00E704C2" w:rsidRPr="00991BCC" w:rsidRDefault="00E14514" w:rsidP="00E704C2">
      <w:pPr>
        <w:rPr>
          <w:rFonts w:ascii="Arial" w:hAnsi="Arial" w:cs="Arial"/>
        </w:rPr>
      </w:pPr>
      <w:r w:rsidRPr="00991BCC">
        <w:rPr>
          <w:rFonts w:ascii="Arial" w:hAnsi="Arial" w:cs="Arial"/>
        </w:rPr>
        <w:lastRenderedPageBreak/>
        <w:t xml:space="preserve">Tlačítkem </w:t>
      </w:r>
      <w:r w:rsidRPr="00991BCC">
        <w:rPr>
          <w:rFonts w:ascii="Arial" w:hAnsi="Arial" w:cs="Arial"/>
          <w:b/>
          <w:bCs/>
        </w:rPr>
        <w:t>Připojit</w:t>
      </w:r>
      <w:r w:rsidRPr="00991BCC">
        <w:rPr>
          <w:rFonts w:ascii="Arial" w:hAnsi="Arial" w:cs="Arial"/>
        </w:rPr>
        <w:t>, ve spodní části obrazovky, lze nahrát příslušný účetní doklad. </w:t>
      </w:r>
      <w:r w:rsidRPr="00991BCC">
        <w:rPr>
          <w:rFonts w:ascii="Arial" w:hAnsi="Arial" w:cs="Arial"/>
        </w:rPr>
        <w:br/>
      </w:r>
      <w:r w:rsidR="0089730F" w:rsidRPr="00991BCC">
        <w:rPr>
          <w:rFonts w:ascii="Arial" w:hAnsi="Arial" w:cs="Arial"/>
          <w:noProof/>
        </w:rPr>
        <w:drawing>
          <wp:inline distT="0" distB="0" distL="0" distR="0" wp14:anchorId="41002AE1" wp14:editId="462A3F68">
            <wp:extent cx="5858933" cy="3393170"/>
            <wp:effectExtent l="0" t="0" r="8890" b="0"/>
            <wp:docPr id="23" name="Obrázek 23" descr="C:\Users\kospet\AppData\Local\Microsoft\Windows\INetCache\Content.MSO\9DDB6B7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ospet\AppData\Local\Microsoft\Windows\INetCache\Content.MSO\9DDB6B7D.tmp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080" cy="3411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730F"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7A52A314" w14:textId="6BE6D16F" w:rsidR="0089730F" w:rsidRPr="00991BCC" w:rsidRDefault="0089730F" w:rsidP="00E704C2">
      <w:pPr>
        <w:rPr>
          <w:rFonts w:ascii="Arial" w:hAnsi="Arial" w:cs="Arial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lastRenderedPageBreak/>
        <w:br/>
      </w:r>
      <w:r w:rsidRPr="00991BCC">
        <w:rPr>
          <w:rFonts w:ascii="Arial" w:hAnsi="Arial" w:cs="Arial"/>
          <w:noProof/>
        </w:rPr>
        <w:drawing>
          <wp:inline distT="0" distB="0" distL="0" distR="0" wp14:anchorId="707E4624" wp14:editId="589B1AE8">
            <wp:extent cx="5274733" cy="4966575"/>
            <wp:effectExtent l="0" t="0" r="2540" b="5715"/>
            <wp:docPr id="25" name="Obrázek 25" descr="C:\Users\kospet\AppData\Local\Microsoft\Windows\INetCache\Content.MSO\8C726CD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ospet\AppData\Local\Microsoft\Windows\INetCache\Content.MSO\8C726CD0.tmp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218" cy="4979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</w:rPr>
        <w:br/>
      </w:r>
    </w:p>
    <w:p w14:paraId="10FD8B09" w14:textId="46D0AD46" w:rsidR="00687ED8" w:rsidRPr="00991BCC" w:rsidRDefault="00687ED8" w:rsidP="00906140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5" w:name="_Toc107230605"/>
      <w:r w:rsidRPr="00991BCC">
        <w:rPr>
          <w:rFonts w:ascii="Arial" w:hAnsi="Arial" w:cs="Arial"/>
        </w:rPr>
        <w:t>Zakládání záporných částek na soupisce dokladů</w:t>
      </w:r>
      <w:bookmarkEnd w:id="5"/>
    </w:p>
    <w:p w14:paraId="19A5FB12" w14:textId="77777777" w:rsidR="00687ED8" w:rsidRPr="00991BCC" w:rsidRDefault="00687ED8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V IS KP21+ na </w:t>
      </w:r>
      <w:r w:rsidRPr="00991BCC">
        <w:rPr>
          <w:rFonts w:ascii="Arial" w:hAnsi="Arial" w:cs="Arial"/>
          <w:b/>
          <w:bCs/>
        </w:rPr>
        <w:t>Soupisce dokladů</w:t>
      </w:r>
      <w:r w:rsidRPr="00991BCC">
        <w:rPr>
          <w:rFonts w:ascii="Arial" w:hAnsi="Arial" w:cs="Arial"/>
        </w:rPr>
        <w:t xml:space="preserve"> v rámci zjednodušené </w:t>
      </w:r>
      <w:r w:rsidRPr="00991BCC">
        <w:rPr>
          <w:rFonts w:ascii="Arial" w:hAnsi="Arial" w:cs="Arial"/>
          <w:b/>
          <w:bCs/>
        </w:rPr>
        <w:t>Žádosti o platbu</w:t>
      </w:r>
      <w:r w:rsidRPr="00991BCC">
        <w:rPr>
          <w:rFonts w:ascii="Arial" w:hAnsi="Arial" w:cs="Arial"/>
        </w:rPr>
        <w:t xml:space="preserve"> je umožněno vkládání záporných hodnot (částek) do uživatelem ručně plněných polí a následně do automaticky součtovaných polí. Tato možnost je zpřístupněna na dokladech typu: </w:t>
      </w:r>
    </w:p>
    <w:p w14:paraId="2BAF8906" w14:textId="77777777" w:rsidR="00687ED8" w:rsidRPr="00991BCC" w:rsidRDefault="00687ED8" w:rsidP="00114D3A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Souhrnná soupiska  </w:t>
      </w:r>
    </w:p>
    <w:p w14:paraId="121FC98C" w14:textId="77777777" w:rsidR="00687ED8" w:rsidRPr="00991BCC" w:rsidRDefault="00687ED8" w:rsidP="00114D3A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SD-1 Účetní daňové doklady </w:t>
      </w:r>
    </w:p>
    <w:p w14:paraId="21FC1F77" w14:textId="5C7AF56D" w:rsidR="00687ED8" w:rsidRPr="00991BCC" w:rsidRDefault="00687ED8" w:rsidP="00114D3A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SD-2 Lidské </w:t>
      </w:r>
      <w:proofErr w:type="gramStart"/>
      <w:r w:rsidRPr="00991BCC">
        <w:rPr>
          <w:rFonts w:ascii="Arial" w:hAnsi="Arial" w:cs="Arial"/>
          <w:b/>
          <w:bCs/>
        </w:rPr>
        <w:t xml:space="preserve">zdroje </w:t>
      </w:r>
      <w:r w:rsidRPr="00991BCC">
        <w:rPr>
          <w:rFonts w:ascii="Arial" w:hAnsi="Arial" w:cs="Arial"/>
        </w:rPr>
        <w:t>- nerelevantní</w:t>
      </w:r>
      <w:proofErr w:type="gramEnd"/>
    </w:p>
    <w:p w14:paraId="7251D8E3" w14:textId="7D760392" w:rsidR="00687ED8" w:rsidRPr="00991BCC" w:rsidRDefault="00687ED8" w:rsidP="00114D3A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</w:rPr>
      </w:pPr>
      <w:r w:rsidRPr="00991BCC">
        <w:rPr>
          <w:rFonts w:ascii="Arial" w:hAnsi="Arial" w:cs="Arial"/>
          <w:b/>
          <w:bCs/>
        </w:rPr>
        <w:t xml:space="preserve">SD-3 Cestovní </w:t>
      </w:r>
      <w:proofErr w:type="gramStart"/>
      <w:r w:rsidRPr="00991BCC">
        <w:rPr>
          <w:rFonts w:ascii="Arial" w:hAnsi="Arial" w:cs="Arial"/>
          <w:b/>
          <w:bCs/>
        </w:rPr>
        <w:t xml:space="preserve">náhrady </w:t>
      </w:r>
      <w:r w:rsidRPr="00991BCC">
        <w:rPr>
          <w:rFonts w:ascii="Arial" w:hAnsi="Arial" w:cs="Arial"/>
        </w:rPr>
        <w:t>- nerelevantní</w:t>
      </w:r>
      <w:proofErr w:type="gramEnd"/>
    </w:p>
    <w:p w14:paraId="4951A31D" w14:textId="31E97392" w:rsidR="00687ED8" w:rsidRPr="00991BCC" w:rsidRDefault="00687ED8" w:rsidP="00114D3A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Soupiska </w:t>
      </w:r>
      <w:proofErr w:type="gramStart"/>
      <w:r w:rsidRPr="00991BCC">
        <w:rPr>
          <w:rFonts w:ascii="Arial" w:hAnsi="Arial" w:cs="Arial"/>
          <w:b/>
          <w:bCs/>
        </w:rPr>
        <w:t xml:space="preserve">příjmů </w:t>
      </w:r>
      <w:r w:rsidR="00875EB1" w:rsidRPr="00991BCC">
        <w:rPr>
          <w:rFonts w:ascii="Arial" w:hAnsi="Arial" w:cs="Arial"/>
        </w:rPr>
        <w:t>- nerelevantní</w:t>
      </w:r>
      <w:proofErr w:type="gramEnd"/>
    </w:p>
    <w:p w14:paraId="60BE68AE" w14:textId="4FB25749" w:rsidR="0089730F" w:rsidRPr="00991BCC" w:rsidRDefault="00687ED8" w:rsidP="00114D3A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Nezpůsobilé výdaje</w:t>
      </w:r>
    </w:p>
    <w:p w14:paraId="07CB63B7" w14:textId="20BD0EF1" w:rsidR="00687ED8" w:rsidRPr="00991BCC" w:rsidRDefault="00687ED8" w:rsidP="00687ED8">
      <w:pPr>
        <w:pStyle w:val="Odstavecseseznamem"/>
        <w:rPr>
          <w:rFonts w:ascii="Arial" w:hAnsi="Arial" w:cs="Arial"/>
          <w:b/>
          <w:bCs/>
        </w:rPr>
      </w:pPr>
    </w:p>
    <w:p w14:paraId="0FF2F484" w14:textId="77777777" w:rsidR="00687ED8" w:rsidRPr="00991BCC" w:rsidRDefault="00687ED8" w:rsidP="0054483B">
      <w:pPr>
        <w:pStyle w:val="Odstavecseseznamem"/>
        <w:rPr>
          <w:rFonts w:ascii="Arial" w:hAnsi="Arial" w:cs="Arial"/>
          <w:b/>
          <w:bCs/>
        </w:rPr>
      </w:pPr>
    </w:p>
    <w:p w14:paraId="2AB1262B" w14:textId="77777777" w:rsidR="00687ED8" w:rsidRPr="00991BCC" w:rsidRDefault="00687ED8" w:rsidP="00687ED8">
      <w:pPr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Seznam polí, do kterých je možné vkládat záporné částky: </w:t>
      </w:r>
    </w:p>
    <w:p w14:paraId="734B595C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lastRenderedPageBreak/>
        <w:t xml:space="preserve">Celková částka bez DPH uvedená na dokladu </w:t>
      </w:r>
    </w:p>
    <w:p w14:paraId="7A1B22BC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Celková částka DPH uvedená na dokladu </w:t>
      </w:r>
    </w:p>
    <w:p w14:paraId="5B5DCA50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Částka bez DPH připadající na prokazované způsobilé výdaje </w:t>
      </w:r>
    </w:p>
    <w:p w14:paraId="53E14609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Částka DPH připadající na prokazované způsobilé výdaje </w:t>
      </w:r>
    </w:p>
    <w:p w14:paraId="755E928B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Celková částka bez DPH uvedená na dokladu v měně dokladu </w:t>
      </w:r>
    </w:p>
    <w:p w14:paraId="604269D0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Celková částka DPH uvedená na dokladu v měně dokladu </w:t>
      </w:r>
    </w:p>
    <w:p w14:paraId="7539A652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Částka bez DPH připadající na Prokazované způsobilé výdaje v měně dokladu </w:t>
      </w:r>
    </w:p>
    <w:p w14:paraId="262C927D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Částka DPH připadající na Prokazované způsobilé výdaje v měně dokladu </w:t>
      </w:r>
    </w:p>
    <w:p w14:paraId="74790BCA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Zúčtovaná hrubá mzda/plat v daném měsíci </w:t>
      </w:r>
    </w:p>
    <w:p w14:paraId="6A92A833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Pojistné na sociální a zdravotní pojištění zaměstnavatele pro projekt </w:t>
      </w:r>
    </w:p>
    <w:p w14:paraId="4CA179F1" w14:textId="5DCF5D42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Prokazované způsobilé výdaje na pracovní cestu </w:t>
      </w:r>
    </w:p>
    <w:p w14:paraId="77399D11" w14:textId="77777777" w:rsidR="0054483B" w:rsidRPr="00991BCC" w:rsidRDefault="0054483B" w:rsidP="007777F9">
      <w:pPr>
        <w:pStyle w:val="Odstavecseseznamem"/>
        <w:spacing w:after="120"/>
        <w:ind w:left="714"/>
        <w:rPr>
          <w:rFonts w:ascii="Arial" w:hAnsi="Arial" w:cs="Arial"/>
          <w:b/>
          <w:bCs/>
        </w:rPr>
      </w:pPr>
    </w:p>
    <w:p w14:paraId="296D47E5" w14:textId="5B037FEA" w:rsidR="0089730F" w:rsidRPr="00991BCC" w:rsidRDefault="00B64FCA" w:rsidP="00E704C2">
      <w:pPr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56C344D0" wp14:editId="0688D9B1">
            <wp:extent cx="5760720" cy="1791970"/>
            <wp:effectExtent l="0" t="0" r="0" b="0"/>
            <wp:docPr id="27" name="Obrázek 27" descr="C:\Users\kospet\AppData\Local\Microsoft\Windows\INetCache\Content.MSO\543DFB5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kospet\AppData\Local\Microsoft\Windows\INetCache\Content.MSO\543DFB5E.tmp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9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304F0B27" w14:textId="3CD0BE42" w:rsidR="00B64FCA" w:rsidRPr="00991BCC" w:rsidRDefault="00B64FCA" w:rsidP="00906140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6" w:name="_Toc107230606"/>
      <w:r w:rsidRPr="00991BCC">
        <w:rPr>
          <w:rFonts w:ascii="Arial" w:hAnsi="Arial" w:cs="Arial"/>
        </w:rPr>
        <w:t>Evidence nezpůsobilých výdajů na soupisce dokladů</w:t>
      </w:r>
      <w:bookmarkEnd w:id="6"/>
    </w:p>
    <w:p w14:paraId="1C7E5DF3" w14:textId="6046B293" w:rsidR="00B64FCA" w:rsidRPr="00991BCC" w:rsidRDefault="00B64FCA" w:rsidP="00DA5D8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Pokud ŘO v pravidlech pro žadatele </w:t>
      </w:r>
      <w:proofErr w:type="gramStart"/>
      <w:r w:rsidRPr="00991BCC">
        <w:rPr>
          <w:rFonts w:ascii="Arial" w:hAnsi="Arial" w:cs="Arial"/>
        </w:rPr>
        <w:t>určí</w:t>
      </w:r>
      <w:proofErr w:type="gramEnd"/>
      <w:r w:rsidRPr="00991BCC">
        <w:rPr>
          <w:rFonts w:ascii="Arial" w:hAnsi="Arial" w:cs="Arial"/>
        </w:rPr>
        <w:t xml:space="preserve">, že žadatel v žádosti o platbu předkládá i doklady k nezpůsobilým výdajům, uživatel tyto doklady vyplňuje na záložku soupisky dokladů </w:t>
      </w:r>
      <w:r w:rsidRPr="00991BCC">
        <w:rPr>
          <w:rFonts w:ascii="Arial" w:hAnsi="Arial" w:cs="Arial"/>
          <w:b/>
          <w:bCs/>
        </w:rPr>
        <w:t>Nezpůsobilé výdaje</w:t>
      </w:r>
      <w:r w:rsidRPr="00991BCC">
        <w:rPr>
          <w:rFonts w:ascii="Arial" w:hAnsi="Arial" w:cs="Arial"/>
        </w:rPr>
        <w:t>.</w:t>
      </w:r>
      <w:r w:rsidR="00AC65F3">
        <w:rPr>
          <w:rFonts w:ascii="Arial" w:hAnsi="Arial" w:cs="Arial"/>
        </w:rPr>
        <w:t xml:space="preserve"> (Pro OPTP nerelevantní.)</w:t>
      </w:r>
    </w:p>
    <w:p w14:paraId="2A4AC892" w14:textId="5DA3484B" w:rsidR="00B64FCA" w:rsidRPr="00991BCC" w:rsidRDefault="00B64FCA" w:rsidP="00DA5D81">
      <w:pPr>
        <w:jc w:val="both"/>
        <w:rPr>
          <w:rFonts w:ascii="Arial" w:hAnsi="Arial" w:cs="Arial"/>
          <w:highlight w:val="yellow"/>
        </w:rPr>
      </w:pPr>
      <w:r w:rsidRPr="00991BCC">
        <w:rPr>
          <w:rFonts w:ascii="Arial" w:hAnsi="Arial" w:cs="Arial"/>
          <w:noProof/>
          <w:highlight w:val="yellow"/>
        </w:rPr>
        <w:lastRenderedPageBreak/>
        <w:drawing>
          <wp:inline distT="0" distB="0" distL="0" distR="0" wp14:anchorId="11D66118" wp14:editId="2ED3EA82">
            <wp:extent cx="2078297" cy="3458817"/>
            <wp:effectExtent l="0" t="0" r="0" b="8890"/>
            <wp:docPr id="28" name="Obrázek 28" descr="C:\Users\kospet\AppData\Local\Microsoft\Windows\INetCache\Content.MSO\51EA1F1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kospet\AppData\Local\Microsoft\Windows\INetCache\Content.MSO\51EA1F1C.tmp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329" cy="3462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1A649EE6" w14:textId="77777777" w:rsidR="00B64FCA" w:rsidRPr="00991BCC" w:rsidRDefault="00B64FCA" w:rsidP="00DA5D8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  <w:highlight w:val="yellow"/>
        </w:rPr>
        <w:drawing>
          <wp:inline distT="0" distB="0" distL="0" distR="0" wp14:anchorId="309317C5" wp14:editId="6029B1E6">
            <wp:extent cx="5760720" cy="3420745"/>
            <wp:effectExtent l="0" t="0" r="0" b="8255"/>
            <wp:docPr id="29" name="Obrázek 29" descr="C:\Users\kospet\AppData\Local\Microsoft\Windows\INetCache\Content.MSO\88F5FF8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kospet\AppData\Local\Microsoft\Windows\INetCache\Content.MSO\88F5FF8A.tmp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2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8B8A5" w14:textId="20CF1C49" w:rsidR="00B64FCA" w:rsidRPr="00991BCC" w:rsidRDefault="00B64FCA" w:rsidP="00DA5D8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</w:rPr>
        <w:t xml:space="preserve">Tlačítkem </w:t>
      </w:r>
      <w:r w:rsidRPr="00991BCC">
        <w:rPr>
          <w:rFonts w:ascii="Arial" w:hAnsi="Arial" w:cs="Arial"/>
          <w:b/>
          <w:bCs/>
        </w:rPr>
        <w:t>Připojit</w:t>
      </w:r>
      <w:r w:rsidRPr="00991BCC">
        <w:rPr>
          <w:rFonts w:ascii="Arial" w:hAnsi="Arial" w:cs="Arial"/>
        </w:rPr>
        <w:t>, ve spodní části obrazovky, lze nahrát příslušný účetní doklad.</w:t>
      </w:r>
    </w:p>
    <w:p w14:paraId="447CDF5B" w14:textId="0978239B" w:rsidR="00B64FCA" w:rsidRPr="00991BCC" w:rsidRDefault="00B64FCA" w:rsidP="00906140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7" w:name="_Toc107230607"/>
      <w:r w:rsidRPr="00991BCC">
        <w:rPr>
          <w:rFonts w:ascii="Arial" w:hAnsi="Arial" w:cs="Arial"/>
        </w:rPr>
        <w:lastRenderedPageBreak/>
        <w:t>Vrácení obrazovek žádosti o platbu k dopracování do IS KP21+</w:t>
      </w:r>
      <w:bookmarkEnd w:id="7"/>
    </w:p>
    <w:p w14:paraId="6007A844" w14:textId="0F4AD3B0" w:rsidR="00B64FCA" w:rsidRPr="00991BCC" w:rsidRDefault="00B64FCA" w:rsidP="00DA5D8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 vrácení zaregistrované ŽoP z CSSF21+ do IS KP21+ k dopracování je omezena editace obrazovek jednotlivých soupisek dokladů. </w:t>
      </w:r>
      <w:r w:rsidR="00AC65F3">
        <w:rPr>
          <w:rFonts w:ascii="Arial" w:hAnsi="Arial" w:cs="Arial"/>
        </w:rPr>
        <w:t>ŘO může vrátit Žádost o platbu k </w:t>
      </w:r>
      <w:r w:rsidR="00AC65F3" w:rsidRPr="00AC65F3">
        <w:rPr>
          <w:rFonts w:ascii="Arial" w:hAnsi="Arial" w:cs="Arial"/>
          <w:b/>
          <w:bCs/>
        </w:rPr>
        <w:t>dopracování</w:t>
      </w:r>
      <w:r w:rsidR="00AC65F3">
        <w:rPr>
          <w:rFonts w:ascii="Arial" w:hAnsi="Arial" w:cs="Arial"/>
        </w:rPr>
        <w:t>.</w:t>
      </w:r>
    </w:p>
    <w:p w14:paraId="549D8E71" w14:textId="77777777" w:rsidR="0092364B" w:rsidRPr="00991BCC" w:rsidRDefault="0092364B" w:rsidP="00DA5D8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  <w:highlight w:val="yellow"/>
        </w:rPr>
        <w:drawing>
          <wp:inline distT="0" distB="0" distL="0" distR="0" wp14:anchorId="1D15625B" wp14:editId="596C3AB0">
            <wp:extent cx="4643358" cy="3649649"/>
            <wp:effectExtent l="0" t="0" r="5080" b="8255"/>
            <wp:docPr id="30" name="Obrázek 30" descr="C:\Users\kospet\AppData\Local\Microsoft\Windows\INetCache\Content.MSO\1E84B02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kospet\AppData\Local\Microsoft\Windows\INetCache\Content.MSO\1E84B028.tmp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885" cy="365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0C17B" w14:textId="28515E5B" w:rsidR="0092364B" w:rsidRPr="00991BCC" w:rsidRDefault="0092364B" w:rsidP="00DA5D81">
      <w:pPr>
        <w:jc w:val="both"/>
        <w:rPr>
          <w:rFonts w:ascii="Arial" w:hAnsi="Arial" w:cs="Arial"/>
          <w:highlight w:val="yellow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  <w:noProof/>
          <w:highlight w:val="yellow"/>
        </w:rPr>
        <w:drawing>
          <wp:inline distT="0" distB="0" distL="0" distR="0" wp14:anchorId="7515B54F" wp14:editId="7A35A796">
            <wp:extent cx="6044769" cy="1431235"/>
            <wp:effectExtent l="0" t="0" r="0" b="0"/>
            <wp:docPr id="31" name="Obrázek 31" descr="C:\Users\kospet\AppData\Local\Microsoft\Windows\INetCache\Content.MSO\F5C0107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kospet\AppData\Local\Microsoft\Windows\INetCache\Content.MSO\F5C01076.tmp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895" cy="1434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717E4" w14:textId="6AC9E20C" w:rsidR="0092364B" w:rsidRPr="00991BCC" w:rsidRDefault="0092364B" w:rsidP="00DA5D81">
      <w:pPr>
        <w:jc w:val="both"/>
        <w:rPr>
          <w:rFonts w:ascii="Arial" w:hAnsi="Arial" w:cs="Arial"/>
          <w:highlight w:val="yellow"/>
        </w:rPr>
      </w:pPr>
      <w:r w:rsidRPr="00991BCC">
        <w:rPr>
          <w:rFonts w:ascii="Arial" w:hAnsi="Arial" w:cs="Arial"/>
          <w:noProof/>
          <w:highlight w:val="yellow"/>
        </w:rPr>
        <w:drawing>
          <wp:inline distT="0" distB="0" distL="0" distR="0" wp14:anchorId="7BDB2944" wp14:editId="7A74B828">
            <wp:extent cx="5510254" cy="1322291"/>
            <wp:effectExtent l="0" t="0" r="0" b="0"/>
            <wp:docPr id="32" name="Obrázek 32" descr="C:\Users\kospet\AppData\Local\Microsoft\Windows\INetCache\Content.MSO\759EABF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kospet\AppData\Local\Microsoft\Windows\INetCache\Content.MSO\759EABF4.tmp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532" cy="1328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17A8D4CA" w14:textId="67766EC7" w:rsidR="00E12D61" w:rsidRPr="00991BCC" w:rsidRDefault="00E12D61" w:rsidP="00E12D6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lastRenderedPageBreak/>
        <w:t xml:space="preserve">Je možná i druhá varianta, kdy </w:t>
      </w:r>
      <w:r w:rsidR="0055569F">
        <w:rPr>
          <w:rFonts w:ascii="Arial" w:hAnsi="Arial" w:cs="Arial"/>
        </w:rPr>
        <w:t>projektový manažer ŘO</w:t>
      </w:r>
      <w:r w:rsidRPr="00991BCC">
        <w:rPr>
          <w:rFonts w:ascii="Arial" w:hAnsi="Arial" w:cs="Arial"/>
        </w:rPr>
        <w:t xml:space="preserve"> stiskne </w:t>
      </w:r>
      <w:r w:rsidRPr="00991BCC">
        <w:rPr>
          <w:rFonts w:ascii="Arial" w:hAnsi="Arial" w:cs="Arial"/>
          <w:b/>
          <w:bCs/>
        </w:rPr>
        <w:t>Vrátit k dopracování</w:t>
      </w:r>
      <w:r w:rsidRPr="00991BCC">
        <w:rPr>
          <w:rFonts w:ascii="Arial" w:hAnsi="Arial" w:cs="Arial"/>
        </w:rPr>
        <w:t xml:space="preserve">, aniž by vybral obrazovky pro vrácení. V tomto případě se přepne k dopracování pouze </w:t>
      </w:r>
      <w:r w:rsidRPr="00991BCC">
        <w:rPr>
          <w:rFonts w:ascii="Arial" w:hAnsi="Arial" w:cs="Arial"/>
          <w:b/>
          <w:bCs/>
        </w:rPr>
        <w:t>Souhrnná soupiska</w:t>
      </w:r>
      <w:r w:rsidRPr="00991BCC">
        <w:rPr>
          <w:rFonts w:ascii="Arial" w:hAnsi="Arial" w:cs="Arial"/>
        </w:rPr>
        <w:t xml:space="preserve">, která je přístupná vždy. Poté klikne na </w:t>
      </w:r>
      <w:r w:rsidRPr="00991BCC">
        <w:rPr>
          <w:rFonts w:ascii="Arial" w:hAnsi="Arial" w:cs="Arial"/>
          <w:b/>
          <w:bCs/>
        </w:rPr>
        <w:t>Přehled vrácených obrazovek</w:t>
      </w:r>
      <w:r w:rsidRPr="00991BCC">
        <w:rPr>
          <w:rFonts w:ascii="Arial" w:hAnsi="Arial" w:cs="Arial"/>
        </w:rPr>
        <w:t xml:space="preserve"> a zde vybere, které obrazovky chce vrátit do IS KP21+ žadateli k doplnění, a to za předpokladu, že ŽoP je ve stavu </w:t>
      </w:r>
      <w:r w:rsidRPr="00991BCC">
        <w:rPr>
          <w:rFonts w:ascii="Arial" w:hAnsi="Arial" w:cs="Arial"/>
          <w:b/>
          <w:bCs/>
        </w:rPr>
        <w:t>N0 (Vrácená k dopracování)</w:t>
      </w:r>
      <w:r w:rsidRPr="00991BCC">
        <w:rPr>
          <w:rFonts w:ascii="Arial" w:hAnsi="Arial" w:cs="Arial"/>
        </w:rPr>
        <w:t xml:space="preserve"> nebo </w:t>
      </w:r>
      <w:r w:rsidRPr="00991BCC">
        <w:rPr>
          <w:rFonts w:ascii="Arial" w:hAnsi="Arial" w:cs="Arial"/>
          <w:b/>
          <w:bCs/>
        </w:rPr>
        <w:t>P1 (Rozpracovaná)</w:t>
      </w:r>
      <w:r w:rsidRPr="00991BCC">
        <w:rPr>
          <w:rFonts w:ascii="Arial" w:hAnsi="Arial" w:cs="Arial"/>
        </w:rPr>
        <w:t xml:space="preserve">. </w:t>
      </w:r>
    </w:p>
    <w:p w14:paraId="5DF1C897" w14:textId="620759F6" w:rsidR="0092364B" w:rsidRPr="00991BCC" w:rsidRDefault="00E12D61" w:rsidP="00E12D6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 vrácení ŽoP do IS KP21+ již nebude možná </w:t>
      </w:r>
      <w:proofErr w:type="spellStart"/>
      <w:r w:rsidRPr="00991BCC">
        <w:rPr>
          <w:rFonts w:ascii="Arial" w:hAnsi="Arial" w:cs="Arial"/>
        </w:rPr>
        <w:t>editovatelnost</w:t>
      </w:r>
      <w:proofErr w:type="spellEnd"/>
      <w:r w:rsidRPr="00991BCC">
        <w:rPr>
          <w:rFonts w:ascii="Arial" w:hAnsi="Arial" w:cs="Arial"/>
        </w:rPr>
        <w:t xml:space="preserve"> soupisek změnit. Nicméně je možné dodatečně vrátit do IS KP21+ nevrácenou obrazovku, a to pouze ve stavech </w:t>
      </w:r>
      <w:r w:rsidRPr="00991BCC">
        <w:rPr>
          <w:rFonts w:ascii="Arial" w:hAnsi="Arial" w:cs="Arial"/>
          <w:b/>
          <w:bCs/>
        </w:rPr>
        <w:t xml:space="preserve">N0 </w:t>
      </w:r>
      <w:r w:rsidRPr="00991BCC">
        <w:rPr>
          <w:rFonts w:ascii="Arial" w:hAnsi="Arial" w:cs="Arial"/>
        </w:rPr>
        <w:t>a</w:t>
      </w:r>
      <w:r w:rsidRPr="00991BCC">
        <w:rPr>
          <w:rFonts w:ascii="Arial" w:hAnsi="Arial" w:cs="Arial"/>
          <w:b/>
          <w:bCs/>
        </w:rPr>
        <w:t xml:space="preserve"> P1</w:t>
      </w:r>
      <w:r w:rsidRPr="00991BCC">
        <w:rPr>
          <w:rFonts w:ascii="Arial" w:hAnsi="Arial" w:cs="Arial"/>
        </w:rPr>
        <w:t xml:space="preserve">. Ve stavech </w:t>
      </w:r>
      <w:r w:rsidRPr="00991BCC">
        <w:rPr>
          <w:rFonts w:ascii="Arial" w:hAnsi="Arial" w:cs="Arial"/>
          <w:b/>
          <w:bCs/>
        </w:rPr>
        <w:t>P2 (</w:t>
      </w:r>
      <w:proofErr w:type="spellStart"/>
      <w:r w:rsidRPr="00991BCC">
        <w:rPr>
          <w:rFonts w:ascii="Arial" w:hAnsi="Arial" w:cs="Arial"/>
          <w:b/>
          <w:bCs/>
        </w:rPr>
        <w:t>Finalizovaná</w:t>
      </w:r>
      <w:proofErr w:type="spellEnd"/>
      <w:r w:rsidRPr="00991BCC">
        <w:rPr>
          <w:rFonts w:ascii="Arial" w:hAnsi="Arial" w:cs="Arial"/>
          <w:b/>
          <w:bCs/>
        </w:rPr>
        <w:t>)</w:t>
      </w:r>
      <w:r w:rsidRPr="00991BCC">
        <w:rPr>
          <w:rFonts w:ascii="Arial" w:hAnsi="Arial" w:cs="Arial"/>
        </w:rPr>
        <w:t xml:space="preserve"> a </w:t>
      </w:r>
      <w:r w:rsidRPr="00991BCC">
        <w:rPr>
          <w:rFonts w:ascii="Arial" w:hAnsi="Arial" w:cs="Arial"/>
          <w:b/>
          <w:bCs/>
        </w:rPr>
        <w:t>P3 (Podepsaná)</w:t>
      </w:r>
      <w:r w:rsidRPr="00991BCC">
        <w:rPr>
          <w:rFonts w:ascii="Arial" w:hAnsi="Arial" w:cs="Arial"/>
        </w:rPr>
        <w:t xml:space="preserve"> nebude možné vrátit obrazovku a při pokusu o vrácení bude uživatel systému CSSF21+ upozorněn chybovou hláškou:</w:t>
      </w:r>
    </w:p>
    <w:p w14:paraId="1B037F39" w14:textId="4584B277" w:rsidR="00E12D61" w:rsidRDefault="00E12D61" w:rsidP="00E12D6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  <w:highlight w:val="yellow"/>
        </w:rPr>
        <w:drawing>
          <wp:inline distT="0" distB="0" distL="0" distR="0" wp14:anchorId="50680094" wp14:editId="0D0059F8">
            <wp:extent cx="5605670" cy="1576904"/>
            <wp:effectExtent l="0" t="0" r="0" b="4445"/>
            <wp:docPr id="33" name="Obrázek 33" descr="C:\Users\kospet\AppData\Local\Microsoft\Windows\INetCache\Content.MSO\35049A2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kospet\AppData\Local\Microsoft\Windows\INetCache\Content.MSO\35049A22.tmp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52" cy="1580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F67D5" w14:textId="0976279F" w:rsidR="0055569F" w:rsidRPr="00991BCC" w:rsidRDefault="0055569F" w:rsidP="00E12D6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(Pozn. Použit </w:t>
      </w:r>
      <w:proofErr w:type="spellStart"/>
      <w:r>
        <w:rPr>
          <w:rFonts w:ascii="Arial" w:hAnsi="Arial" w:cs="Arial"/>
        </w:rPr>
        <w:t>Prsc</w:t>
      </w:r>
      <w:proofErr w:type="spellEnd"/>
      <w:r>
        <w:rPr>
          <w:rFonts w:ascii="Arial" w:hAnsi="Arial" w:cs="Arial"/>
        </w:rPr>
        <w:t>. z</w:t>
      </w:r>
      <w:r w:rsidR="008372C5">
        <w:rPr>
          <w:rFonts w:ascii="Arial" w:hAnsi="Arial" w:cs="Arial"/>
        </w:rPr>
        <w:t> ISKP14+.)</w:t>
      </w:r>
    </w:p>
    <w:p w14:paraId="28FAA735" w14:textId="3A4AE2F4" w:rsidR="00E12D61" w:rsidRPr="00991BCC" w:rsidRDefault="00E12D61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Tlačítko </w:t>
      </w:r>
      <w:r w:rsidRPr="00991BCC">
        <w:rPr>
          <w:rFonts w:ascii="Arial" w:hAnsi="Arial" w:cs="Arial"/>
          <w:b/>
          <w:bCs/>
        </w:rPr>
        <w:t>Vrátit k dopracování</w:t>
      </w:r>
      <w:r w:rsidRPr="00991BCC">
        <w:rPr>
          <w:rFonts w:ascii="Arial" w:hAnsi="Arial" w:cs="Arial"/>
        </w:rPr>
        <w:t xml:space="preserve"> je zobrazováno pouze ve stavech ŽoP </w:t>
      </w:r>
      <w:r w:rsidRPr="00991BCC">
        <w:rPr>
          <w:rFonts w:ascii="Arial" w:hAnsi="Arial" w:cs="Arial"/>
          <w:b/>
          <w:bCs/>
        </w:rPr>
        <w:t xml:space="preserve">P4 (Zaregistrovaná), P5 (Schválená 1. Stupeň) </w:t>
      </w:r>
      <w:r w:rsidRPr="00991BCC">
        <w:rPr>
          <w:rFonts w:ascii="Arial" w:hAnsi="Arial" w:cs="Arial"/>
        </w:rPr>
        <w:t>a</w:t>
      </w:r>
      <w:r w:rsidRPr="00991BCC">
        <w:rPr>
          <w:rFonts w:ascii="Arial" w:hAnsi="Arial" w:cs="Arial"/>
          <w:b/>
          <w:bCs/>
        </w:rPr>
        <w:t xml:space="preserve"> P5T (Schválená 1. stupeň-</w:t>
      </w:r>
      <w:proofErr w:type="spellStart"/>
      <w:r w:rsidRPr="00991BCC">
        <w:rPr>
          <w:rFonts w:ascii="Arial" w:hAnsi="Arial" w:cs="Arial"/>
          <w:b/>
          <w:bCs/>
        </w:rPr>
        <w:t>finalizovaná</w:t>
      </w:r>
      <w:proofErr w:type="spellEnd"/>
      <w:r w:rsidRPr="00991BCC">
        <w:rPr>
          <w:rFonts w:ascii="Arial" w:hAnsi="Arial" w:cs="Arial"/>
          <w:b/>
          <w:bCs/>
        </w:rPr>
        <w:t>)</w:t>
      </w:r>
      <w:r w:rsidRPr="00991BCC">
        <w:rPr>
          <w:rFonts w:ascii="Arial" w:hAnsi="Arial" w:cs="Arial"/>
        </w:rPr>
        <w:t xml:space="preserve">. </w:t>
      </w:r>
    </w:p>
    <w:p w14:paraId="4F132E00" w14:textId="618840A7" w:rsidR="00E12D61" w:rsidRPr="00991BCC" w:rsidRDefault="00E12D61" w:rsidP="00E12D6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Při vrácení ŽoP do IS KP21+ je možné doklad smazat pomocí tlačítka </w:t>
      </w:r>
      <w:r w:rsidRPr="00991BCC">
        <w:rPr>
          <w:rFonts w:ascii="Arial" w:hAnsi="Arial" w:cs="Arial"/>
          <w:b/>
          <w:bCs/>
        </w:rPr>
        <w:t>Smazat/Zneplatnit</w:t>
      </w:r>
      <w:r w:rsidRPr="00991BCC">
        <w:rPr>
          <w:rFonts w:ascii="Arial" w:hAnsi="Arial" w:cs="Arial"/>
        </w:rPr>
        <w:t xml:space="preserve">, které je umístěno na formulářích zobrazujících doklady soupisky. Tento doklad má mít příznak </w:t>
      </w:r>
      <w:r w:rsidRPr="00991BCC">
        <w:rPr>
          <w:rFonts w:ascii="Arial" w:hAnsi="Arial" w:cs="Arial"/>
          <w:b/>
          <w:bCs/>
        </w:rPr>
        <w:t>Neplatný</w:t>
      </w:r>
      <w:r w:rsidRPr="00991BCC">
        <w:rPr>
          <w:rFonts w:ascii="Arial" w:hAnsi="Arial" w:cs="Arial"/>
        </w:rPr>
        <w:t xml:space="preserve"> na „</w:t>
      </w:r>
      <w:r w:rsidRPr="00991BCC">
        <w:rPr>
          <w:rFonts w:ascii="Arial" w:hAnsi="Arial" w:cs="Arial"/>
          <w:b/>
          <w:bCs/>
        </w:rPr>
        <w:t>Ano</w:t>
      </w:r>
      <w:r w:rsidRPr="00991BCC">
        <w:rPr>
          <w:rFonts w:ascii="Arial" w:hAnsi="Arial" w:cs="Arial"/>
        </w:rPr>
        <w:t>“ (fajfka). Smazané doklady se zobrazují na běžných záložkách stejně jako ostatní doklady, ale nejsou editovatelné. Z výše uvedeného plyne, že v případě vrácené ŽoP není možné doklady mazat, ale jen zneplatnit.</w:t>
      </w:r>
      <w:r w:rsidRPr="00991BCC">
        <w:rPr>
          <w:rFonts w:ascii="Arial" w:hAnsi="Arial" w:cs="Arial"/>
        </w:rPr>
        <w:br/>
      </w:r>
    </w:p>
    <w:p w14:paraId="0B114B8F" w14:textId="77777777" w:rsidR="00E12D61" w:rsidRPr="00991BCC" w:rsidRDefault="00E12D61" w:rsidP="00E12D61">
      <w:pPr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1CD5DF58" wp14:editId="3AEBD58E">
            <wp:extent cx="5760720" cy="1392555"/>
            <wp:effectExtent l="0" t="0" r="0" b="0"/>
            <wp:docPr id="34" name="Obrázek 34" descr="C:\Users\kospet\AppData\Local\Microsoft\Windows\INetCache\Content.MSO\6CF75E8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kospet\AppData\Local\Microsoft\Windows\INetCache\Content.MSO\6CF75E80.tmp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9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9D846" w14:textId="5821283B" w:rsidR="00E12D61" w:rsidRPr="00991BCC" w:rsidRDefault="00E12D61" w:rsidP="00E12D61">
      <w:pPr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  <w:szCs w:val="24"/>
        </w:rPr>
        <w:t xml:space="preserve">V případě, že je ŽoP vrácena k přepracování do IS KP21+ a uživatel </w:t>
      </w:r>
      <w:proofErr w:type="gramStart"/>
      <w:r w:rsidRPr="00991BCC">
        <w:rPr>
          <w:rFonts w:ascii="Arial" w:hAnsi="Arial" w:cs="Arial"/>
          <w:szCs w:val="24"/>
        </w:rPr>
        <w:t>vloží</w:t>
      </w:r>
      <w:proofErr w:type="gramEnd"/>
      <w:r w:rsidRPr="00991BCC">
        <w:rPr>
          <w:rFonts w:ascii="Arial" w:hAnsi="Arial" w:cs="Arial"/>
          <w:szCs w:val="24"/>
        </w:rPr>
        <w:t xml:space="preserve"> nový doklad </w:t>
      </w:r>
      <w:r w:rsidRPr="00991BCC">
        <w:rPr>
          <w:rFonts w:ascii="Arial" w:hAnsi="Arial" w:cs="Arial"/>
          <w:szCs w:val="24"/>
        </w:rPr>
        <w:lastRenderedPageBreak/>
        <w:t xml:space="preserve">soupisky, který ještě před vrácením do CSSF21+ bude chtít smazat, je mu toto umožněno a doklad bude standardně smazán. </w:t>
      </w:r>
    </w:p>
    <w:p w14:paraId="43254466" w14:textId="318C648C" w:rsidR="00E12D61" w:rsidRPr="00991BCC" w:rsidRDefault="00E12D61" w:rsidP="00E12D61">
      <w:pPr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V IS KP21+ musí uživatel při vrácení k dopracování nejprve stisknout tlačítko </w:t>
      </w:r>
      <w:r w:rsidRPr="00991BCC">
        <w:rPr>
          <w:rFonts w:ascii="Arial" w:hAnsi="Arial" w:cs="Arial"/>
          <w:b/>
          <w:bCs/>
          <w:szCs w:val="24"/>
        </w:rPr>
        <w:t>Zpřístupnit k editaci</w:t>
      </w:r>
      <w:r w:rsidRPr="00991BCC">
        <w:rPr>
          <w:rFonts w:ascii="Arial" w:hAnsi="Arial" w:cs="Arial"/>
          <w:szCs w:val="24"/>
        </w:rPr>
        <w:t xml:space="preserve"> a následně může upravovat vrácené obrazovky, které byly vybrány pro editaci.</w:t>
      </w:r>
    </w:p>
    <w:p w14:paraId="71FA2027" w14:textId="5772BA98" w:rsidR="00E12D61" w:rsidRPr="00991BCC" w:rsidRDefault="00E12D61" w:rsidP="00E12D61">
      <w:pPr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2BDE6040" wp14:editId="344BB530">
            <wp:extent cx="4874150" cy="1608062"/>
            <wp:effectExtent l="0" t="0" r="3175" b="0"/>
            <wp:docPr id="35" name="Obrázek 35" descr="C:\Users\kospet\AppData\Local\Microsoft\Windows\INetCache\Content.MSO\15CC88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kospet\AppData\Local\Microsoft\Windows\INetCache\Content.MSO\15CC88E.tmp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222" cy="1621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13949559" w14:textId="58B49D2C" w:rsidR="00E12D61" w:rsidRPr="00991BCC" w:rsidRDefault="00E12D61" w:rsidP="00E12D61">
      <w:pPr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4DBB5B8D" wp14:editId="0117AD10">
            <wp:extent cx="5669280" cy="2388447"/>
            <wp:effectExtent l="0" t="0" r="7620" b="0"/>
            <wp:docPr id="36" name="Obrázek 36" descr="C:\Users\kospet\AppData\Local\Microsoft\Windows\INetCache\Content.MSO\DF7CD3C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kospet\AppData\Local\Microsoft\Windows\INetCache\Content.MSO\DF7CD3CC.tmp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151" cy="2390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927CA" w14:textId="77777777" w:rsidR="008372C5" w:rsidRPr="008372C5" w:rsidRDefault="008372C5" w:rsidP="008372C5">
      <w:pPr>
        <w:jc w:val="both"/>
        <w:rPr>
          <w:rFonts w:ascii="Arial" w:hAnsi="Arial" w:cs="Arial"/>
          <w:szCs w:val="24"/>
        </w:rPr>
      </w:pPr>
      <w:r w:rsidRPr="008372C5">
        <w:rPr>
          <w:rFonts w:ascii="Arial" w:hAnsi="Arial" w:cs="Arial"/>
          <w:szCs w:val="24"/>
        </w:rPr>
        <w:t xml:space="preserve">K identifikaci typu úpravy dokladu je zapracován výčtový typ </w:t>
      </w:r>
      <w:proofErr w:type="spellStart"/>
      <w:r w:rsidRPr="008372C5">
        <w:rPr>
          <w:rFonts w:ascii="Arial" w:hAnsi="Arial" w:cs="Arial"/>
          <w:b/>
          <w:bCs/>
          <w:szCs w:val="24"/>
        </w:rPr>
        <w:t>Typ</w:t>
      </w:r>
      <w:proofErr w:type="spellEnd"/>
      <w:r w:rsidRPr="008372C5">
        <w:rPr>
          <w:rFonts w:ascii="Arial" w:hAnsi="Arial" w:cs="Arial"/>
          <w:b/>
          <w:bCs/>
          <w:szCs w:val="24"/>
        </w:rPr>
        <w:t xml:space="preserve"> úpravy dokladu SD</w:t>
      </w:r>
      <w:r w:rsidRPr="008372C5">
        <w:rPr>
          <w:rFonts w:ascii="Arial" w:hAnsi="Arial" w:cs="Arial"/>
          <w:szCs w:val="24"/>
        </w:rPr>
        <w:t xml:space="preserve">, který obsahuje položky:  </w:t>
      </w:r>
    </w:p>
    <w:p w14:paraId="504719FF" w14:textId="77777777" w:rsidR="008372C5" w:rsidRPr="008372C5" w:rsidRDefault="008372C5" w:rsidP="008372C5">
      <w:pPr>
        <w:pStyle w:val="Odstavecseseznamem"/>
        <w:numPr>
          <w:ilvl w:val="0"/>
          <w:numId w:val="11"/>
        </w:numPr>
        <w:spacing w:after="0"/>
        <w:jc w:val="both"/>
        <w:rPr>
          <w:rFonts w:ascii="Arial" w:hAnsi="Arial" w:cs="Arial"/>
          <w:b/>
          <w:bCs/>
          <w:szCs w:val="24"/>
        </w:rPr>
      </w:pPr>
      <w:r w:rsidRPr="008372C5">
        <w:rPr>
          <w:rFonts w:ascii="Arial" w:hAnsi="Arial" w:cs="Arial"/>
          <w:b/>
          <w:bCs/>
          <w:szCs w:val="24"/>
        </w:rPr>
        <w:t xml:space="preserve">Upravený  </w:t>
      </w:r>
    </w:p>
    <w:p w14:paraId="4041C93D" w14:textId="77777777" w:rsidR="008372C5" w:rsidRPr="008372C5" w:rsidRDefault="008372C5" w:rsidP="008372C5">
      <w:pPr>
        <w:pStyle w:val="Odstavecseseznamem"/>
        <w:numPr>
          <w:ilvl w:val="0"/>
          <w:numId w:val="11"/>
        </w:numPr>
        <w:spacing w:after="0"/>
        <w:jc w:val="both"/>
        <w:rPr>
          <w:rFonts w:ascii="Arial" w:hAnsi="Arial" w:cs="Arial"/>
          <w:b/>
          <w:bCs/>
          <w:szCs w:val="24"/>
        </w:rPr>
      </w:pPr>
      <w:r w:rsidRPr="008372C5">
        <w:rPr>
          <w:rFonts w:ascii="Arial" w:hAnsi="Arial" w:cs="Arial"/>
          <w:b/>
          <w:bCs/>
          <w:szCs w:val="24"/>
        </w:rPr>
        <w:t xml:space="preserve">Nový   </w:t>
      </w:r>
    </w:p>
    <w:p w14:paraId="31820BE8" w14:textId="77777777" w:rsidR="008372C5" w:rsidRPr="008372C5" w:rsidRDefault="008372C5" w:rsidP="008372C5">
      <w:pPr>
        <w:pStyle w:val="Odstavecseseznamem"/>
        <w:numPr>
          <w:ilvl w:val="0"/>
          <w:numId w:val="11"/>
        </w:numPr>
        <w:spacing w:after="0"/>
        <w:jc w:val="both"/>
        <w:rPr>
          <w:rFonts w:ascii="Arial" w:hAnsi="Arial" w:cs="Arial"/>
          <w:b/>
          <w:bCs/>
          <w:szCs w:val="24"/>
        </w:rPr>
      </w:pPr>
      <w:r w:rsidRPr="008372C5">
        <w:rPr>
          <w:rFonts w:ascii="Arial" w:hAnsi="Arial" w:cs="Arial"/>
          <w:b/>
          <w:bCs/>
          <w:szCs w:val="24"/>
        </w:rPr>
        <w:t xml:space="preserve">Smazaný/Zneplatněný  </w:t>
      </w:r>
    </w:p>
    <w:p w14:paraId="650F909B" w14:textId="77777777" w:rsidR="008372C5" w:rsidRPr="008372C5" w:rsidRDefault="008372C5" w:rsidP="008372C5">
      <w:pPr>
        <w:jc w:val="both"/>
        <w:rPr>
          <w:rFonts w:ascii="Arial" w:hAnsi="Arial" w:cs="Arial"/>
          <w:szCs w:val="24"/>
        </w:rPr>
      </w:pPr>
    </w:p>
    <w:p w14:paraId="212B7588" w14:textId="77777777" w:rsidR="008372C5" w:rsidRPr="008372C5" w:rsidRDefault="008372C5" w:rsidP="008372C5">
      <w:pPr>
        <w:jc w:val="both"/>
        <w:rPr>
          <w:rFonts w:ascii="Arial" w:hAnsi="Arial" w:cs="Arial"/>
          <w:szCs w:val="24"/>
        </w:rPr>
      </w:pPr>
      <w:r w:rsidRPr="008372C5">
        <w:rPr>
          <w:rFonts w:ascii="Arial" w:hAnsi="Arial" w:cs="Arial"/>
          <w:szCs w:val="24"/>
        </w:rPr>
        <w:t xml:space="preserve">Výčtový typ </w:t>
      </w:r>
      <w:proofErr w:type="spellStart"/>
      <w:r w:rsidRPr="008372C5">
        <w:rPr>
          <w:rFonts w:ascii="Arial" w:hAnsi="Arial" w:cs="Arial"/>
          <w:b/>
          <w:bCs/>
          <w:szCs w:val="24"/>
        </w:rPr>
        <w:t>Typ</w:t>
      </w:r>
      <w:proofErr w:type="spellEnd"/>
      <w:r w:rsidRPr="008372C5">
        <w:rPr>
          <w:rFonts w:ascii="Arial" w:hAnsi="Arial" w:cs="Arial"/>
          <w:b/>
          <w:bCs/>
          <w:szCs w:val="24"/>
        </w:rPr>
        <w:t xml:space="preserve"> úpravy dokladu SD</w:t>
      </w:r>
      <w:r w:rsidRPr="008372C5">
        <w:rPr>
          <w:rFonts w:ascii="Arial" w:hAnsi="Arial" w:cs="Arial"/>
          <w:szCs w:val="24"/>
        </w:rPr>
        <w:t xml:space="preserve"> bude taktéž součástí seznamů jednotlivých dokladů soupisky v tiskové sestavě žádosti o podporu.  </w:t>
      </w:r>
    </w:p>
    <w:p w14:paraId="50003358" w14:textId="77777777" w:rsidR="008372C5" w:rsidRPr="008372C5" w:rsidRDefault="008372C5" w:rsidP="008372C5">
      <w:pPr>
        <w:jc w:val="both"/>
        <w:rPr>
          <w:rFonts w:ascii="Arial" w:hAnsi="Arial" w:cs="Arial"/>
          <w:szCs w:val="24"/>
        </w:rPr>
      </w:pPr>
      <w:r w:rsidRPr="008372C5">
        <w:rPr>
          <w:rFonts w:ascii="Arial" w:hAnsi="Arial" w:cs="Arial"/>
          <w:szCs w:val="24"/>
        </w:rPr>
        <w:t xml:space="preserve">Příznak se nastavuje jen v případě, že je ŽoP vrácena žadateli a žadatel na dokladech provede dané úpravy nebo provede úpravu/vložení přílohy u dokladu.   </w:t>
      </w:r>
    </w:p>
    <w:p w14:paraId="1AD2E0B2" w14:textId="26CE1817" w:rsidR="00B16138" w:rsidRPr="00991BCC" w:rsidRDefault="008372C5" w:rsidP="00E12D61">
      <w:pPr>
        <w:jc w:val="both"/>
        <w:rPr>
          <w:rFonts w:ascii="Arial" w:hAnsi="Arial" w:cs="Arial"/>
          <w:szCs w:val="24"/>
        </w:rPr>
      </w:pPr>
      <w:r w:rsidRPr="008372C5">
        <w:rPr>
          <w:rFonts w:ascii="Arial" w:hAnsi="Arial" w:cs="Arial"/>
          <w:szCs w:val="24"/>
        </w:rPr>
        <w:t xml:space="preserve">V případě, že nastane potřeba opětovně ŽoP vrátit k dopracování do IS KP21+, budou všechny příznaky v rámci tohoto přechodu vymazány a doklady označené příznakem </w:t>
      </w:r>
      <w:r w:rsidRPr="008372C5">
        <w:rPr>
          <w:rFonts w:ascii="Arial" w:hAnsi="Arial" w:cs="Arial"/>
          <w:b/>
          <w:bCs/>
          <w:szCs w:val="24"/>
        </w:rPr>
        <w:t>Smazaný/Zneplatněný</w:t>
      </w:r>
      <w:r w:rsidRPr="008372C5">
        <w:rPr>
          <w:rFonts w:ascii="Arial" w:hAnsi="Arial" w:cs="Arial"/>
          <w:szCs w:val="24"/>
        </w:rPr>
        <w:t xml:space="preserve"> budou standardně smazány.</w:t>
      </w:r>
    </w:p>
    <w:p w14:paraId="48D08689" w14:textId="552B3E76" w:rsidR="00B3087B" w:rsidRPr="00991BCC" w:rsidRDefault="00B3087B" w:rsidP="00C85ADE">
      <w:pPr>
        <w:pStyle w:val="Nadpis1"/>
        <w:numPr>
          <w:ilvl w:val="0"/>
          <w:numId w:val="9"/>
        </w:numPr>
        <w:rPr>
          <w:rFonts w:ascii="Arial" w:hAnsi="Arial" w:cs="Arial"/>
        </w:rPr>
      </w:pPr>
      <w:bookmarkStart w:id="8" w:name="_Toc107230608"/>
      <w:r w:rsidRPr="00991BCC">
        <w:rPr>
          <w:rFonts w:ascii="Arial" w:hAnsi="Arial" w:cs="Arial"/>
        </w:rPr>
        <w:lastRenderedPageBreak/>
        <w:t>Podání a schválení Žádosti o platbu</w:t>
      </w:r>
      <w:bookmarkEnd w:id="8"/>
    </w:p>
    <w:p w14:paraId="55D3DA48" w14:textId="77777777" w:rsidR="00B3087B" w:rsidRPr="00991BCC" w:rsidRDefault="00B3087B" w:rsidP="00E12D61">
      <w:pPr>
        <w:jc w:val="both"/>
        <w:rPr>
          <w:rFonts w:ascii="Arial" w:hAnsi="Arial" w:cs="Arial"/>
          <w:szCs w:val="24"/>
        </w:rPr>
      </w:pPr>
    </w:p>
    <w:p w14:paraId="5427FA4E" w14:textId="25040C98" w:rsidR="00E12D61" w:rsidRPr="00991BCC" w:rsidRDefault="00B16138" w:rsidP="00906140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9" w:name="_Toc107230609"/>
      <w:r w:rsidRPr="00991BCC">
        <w:rPr>
          <w:rFonts w:ascii="Arial" w:hAnsi="Arial" w:cs="Arial"/>
        </w:rPr>
        <w:t>Vyplnění žádosti o platbu</w:t>
      </w:r>
      <w:bookmarkEnd w:id="9"/>
      <w:r w:rsidRPr="00991BCC">
        <w:rPr>
          <w:rFonts w:ascii="Arial" w:hAnsi="Arial" w:cs="Arial"/>
        </w:rPr>
        <w:t> </w:t>
      </w:r>
    </w:p>
    <w:p w14:paraId="7C1B43DF" w14:textId="288ECC1B" w:rsidR="00E12D61" w:rsidRDefault="00B16138" w:rsidP="00A851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>Pokud uživatel vyplní veškeré doklady na příslušné záložky soupisky dokladů a </w:t>
      </w:r>
      <w:proofErr w:type="gramStart"/>
      <w:r w:rsidRPr="00991BCC">
        <w:rPr>
          <w:rFonts w:ascii="Arial" w:hAnsi="Arial" w:cs="Arial"/>
        </w:rPr>
        <w:t>přiloží</w:t>
      </w:r>
      <w:proofErr w:type="gramEnd"/>
      <w:r w:rsidRPr="00991BCC">
        <w:rPr>
          <w:rFonts w:ascii="Arial" w:hAnsi="Arial" w:cs="Arial"/>
        </w:rPr>
        <w:t xml:space="preserve"> požadované přílohy (přílohy soupisky dokladů může ŘO nadefinovat jako </w:t>
      </w:r>
      <w:r w:rsidRPr="00991BCC">
        <w:rPr>
          <w:rFonts w:ascii="Arial" w:hAnsi="Arial" w:cs="Arial"/>
          <w:b/>
          <w:bCs/>
        </w:rPr>
        <w:t>Povinné, Nepovinné</w:t>
      </w:r>
      <w:r w:rsidRPr="00991BCC">
        <w:rPr>
          <w:rFonts w:ascii="Arial" w:hAnsi="Arial" w:cs="Arial"/>
        </w:rPr>
        <w:t xml:space="preserve"> nebo </w:t>
      </w:r>
      <w:r w:rsidRPr="00991BCC">
        <w:rPr>
          <w:rFonts w:ascii="Arial" w:hAnsi="Arial" w:cs="Arial"/>
          <w:b/>
          <w:bCs/>
        </w:rPr>
        <w:t xml:space="preserve">Povinně volitelné </w:t>
      </w:r>
      <w:r w:rsidRPr="00991BCC">
        <w:rPr>
          <w:rFonts w:ascii="Arial" w:hAnsi="Arial" w:cs="Arial"/>
        </w:rPr>
        <w:t>v</w:t>
      </w:r>
      <w:r w:rsidRPr="00991BCC">
        <w:rPr>
          <w:rFonts w:ascii="Arial" w:hAnsi="Arial" w:cs="Arial"/>
          <w:b/>
          <w:bCs/>
        </w:rPr>
        <w:t> Dokumentech</w:t>
      </w:r>
      <w:r w:rsidRPr="00991BCC">
        <w:rPr>
          <w:rFonts w:ascii="Arial" w:hAnsi="Arial" w:cs="Arial"/>
        </w:rPr>
        <w:t xml:space="preserve">, </w:t>
      </w:r>
      <w:r w:rsidRPr="00991BCC">
        <w:rPr>
          <w:rFonts w:ascii="Arial" w:hAnsi="Arial" w:cs="Arial"/>
          <w:b/>
          <w:bCs/>
        </w:rPr>
        <w:t>v Matričních datech výzvy</w:t>
      </w:r>
      <w:r w:rsidRPr="00991BCC">
        <w:rPr>
          <w:rFonts w:ascii="Arial" w:hAnsi="Arial" w:cs="Arial"/>
        </w:rPr>
        <w:t xml:space="preserve">), přejde na záložku </w:t>
      </w:r>
      <w:r w:rsidRPr="00991BCC">
        <w:rPr>
          <w:rFonts w:ascii="Arial" w:hAnsi="Arial" w:cs="Arial"/>
          <w:b/>
          <w:bCs/>
        </w:rPr>
        <w:t>Souhrnná soupiska</w:t>
      </w:r>
      <w:r w:rsidRPr="00991BCC">
        <w:rPr>
          <w:rFonts w:ascii="Arial" w:hAnsi="Arial" w:cs="Arial"/>
        </w:rPr>
        <w:t xml:space="preserve"> a použije tlačítko </w:t>
      </w:r>
      <w:r w:rsidRPr="00991BCC">
        <w:rPr>
          <w:rFonts w:ascii="Arial" w:hAnsi="Arial" w:cs="Arial"/>
          <w:b/>
          <w:bCs/>
        </w:rPr>
        <w:t>Naplnit data z dokladů soupisky</w:t>
      </w:r>
      <w:r w:rsidRPr="00991BCC">
        <w:rPr>
          <w:rFonts w:ascii="Arial" w:hAnsi="Arial" w:cs="Arial"/>
        </w:rPr>
        <w:t xml:space="preserve">.  </w:t>
      </w:r>
    </w:p>
    <w:p w14:paraId="2B82C672" w14:textId="1F7DC16B" w:rsidR="004D3F3D" w:rsidRPr="004D3F3D" w:rsidRDefault="004D3F3D" w:rsidP="004D3F3D">
      <w:pPr>
        <w:jc w:val="both"/>
        <w:rPr>
          <w:rFonts w:ascii="Arial" w:eastAsia="Arial" w:hAnsi="Arial" w:cs="Arial"/>
          <w:color w:val="881798"/>
          <w:szCs w:val="24"/>
        </w:rPr>
      </w:pPr>
      <w:r w:rsidRPr="004D3F3D">
        <w:rPr>
          <w:rFonts w:ascii="Arial" w:eastAsia="Arial" w:hAnsi="Arial" w:cs="Arial"/>
          <w:color w:val="881798"/>
          <w:szCs w:val="24"/>
          <w:u w:val="single"/>
        </w:rPr>
        <w:t>V případě, že je příjemcem obec (</w:t>
      </w:r>
      <w:r>
        <w:rPr>
          <w:rFonts w:ascii="Arial" w:eastAsia="Arial" w:hAnsi="Arial" w:cs="Arial"/>
          <w:color w:val="881798"/>
          <w:szCs w:val="24"/>
          <w:u w:val="single"/>
        </w:rPr>
        <w:t xml:space="preserve">kromě </w:t>
      </w:r>
      <w:r w:rsidRPr="004D3F3D">
        <w:rPr>
          <w:rFonts w:ascii="Arial" w:eastAsia="Arial" w:hAnsi="Arial" w:cs="Arial"/>
          <w:color w:val="881798"/>
          <w:szCs w:val="24"/>
          <w:u w:val="single"/>
        </w:rPr>
        <w:t>MHMP</w:t>
      </w:r>
      <w:r>
        <w:rPr>
          <w:rFonts w:ascii="Arial" w:eastAsia="Arial" w:hAnsi="Arial" w:cs="Arial"/>
          <w:color w:val="881798"/>
          <w:szCs w:val="24"/>
          <w:u w:val="single"/>
        </w:rPr>
        <w:t xml:space="preserve"> a ITI Pražské metropolitní oblasti</w:t>
      </w:r>
      <w:r w:rsidRPr="004D3F3D">
        <w:rPr>
          <w:rFonts w:ascii="Arial" w:eastAsia="Arial" w:hAnsi="Arial" w:cs="Arial"/>
          <w:color w:val="881798"/>
          <w:szCs w:val="24"/>
          <w:u w:val="single"/>
        </w:rPr>
        <w:t>), platí pro ni povinnost společně s 1. ŽoP/</w:t>
      </w:r>
      <w:proofErr w:type="spellStart"/>
      <w:r w:rsidRPr="004D3F3D">
        <w:rPr>
          <w:rFonts w:ascii="Arial" w:eastAsia="Arial" w:hAnsi="Arial" w:cs="Arial"/>
          <w:color w:val="881798"/>
          <w:szCs w:val="24"/>
          <w:u w:val="single"/>
        </w:rPr>
        <w:t>ZoR</w:t>
      </w:r>
      <w:proofErr w:type="spellEnd"/>
      <w:r w:rsidRPr="004D3F3D">
        <w:rPr>
          <w:rFonts w:ascii="Arial" w:eastAsia="Arial" w:hAnsi="Arial" w:cs="Arial"/>
          <w:color w:val="881798"/>
          <w:szCs w:val="24"/>
          <w:u w:val="single"/>
        </w:rPr>
        <w:t xml:space="preserve"> předložit kopii smlouvy/potvrzení kraje, v jehož obvodu </w:t>
      </w:r>
      <w:proofErr w:type="gramStart"/>
      <w:r w:rsidRPr="004D3F3D">
        <w:rPr>
          <w:rFonts w:ascii="Arial" w:eastAsia="Arial" w:hAnsi="Arial" w:cs="Arial"/>
          <w:color w:val="881798"/>
          <w:szCs w:val="24"/>
          <w:u w:val="single"/>
        </w:rPr>
        <w:t>leží</w:t>
      </w:r>
      <w:proofErr w:type="gramEnd"/>
      <w:r w:rsidRPr="004D3F3D">
        <w:rPr>
          <w:rFonts w:ascii="Arial" w:eastAsia="Arial" w:hAnsi="Arial" w:cs="Arial"/>
          <w:color w:val="881798"/>
          <w:szCs w:val="24"/>
          <w:u w:val="single"/>
        </w:rPr>
        <w:t>, o zřízení a vedení bankovního účtu kraje u ČNB. V případě, že je příjemcem PO obce/PO kraje, platí pro ně povinnost společně s 1. ŽoP/</w:t>
      </w:r>
      <w:proofErr w:type="spellStart"/>
      <w:r w:rsidRPr="004D3F3D">
        <w:rPr>
          <w:rFonts w:ascii="Arial" w:eastAsia="Arial" w:hAnsi="Arial" w:cs="Arial"/>
          <w:color w:val="881798"/>
          <w:szCs w:val="24"/>
          <w:u w:val="single"/>
        </w:rPr>
        <w:t>ZoR</w:t>
      </w:r>
      <w:proofErr w:type="spellEnd"/>
      <w:r w:rsidRPr="004D3F3D">
        <w:rPr>
          <w:rFonts w:ascii="Arial" w:eastAsia="Arial" w:hAnsi="Arial" w:cs="Arial"/>
          <w:color w:val="881798"/>
          <w:szCs w:val="24"/>
          <w:u w:val="single"/>
        </w:rPr>
        <w:t xml:space="preserve"> předložit kopii smlouvy/potvrzení zřizovatele o zřízení a vedení bankovního účtu zřizovatele u ČNB.</w:t>
      </w:r>
    </w:p>
    <w:p w14:paraId="2BD2C6FC" w14:textId="77777777" w:rsidR="004D3F3D" w:rsidRPr="00991BCC" w:rsidRDefault="004D3F3D" w:rsidP="00A8513B">
      <w:pPr>
        <w:jc w:val="both"/>
        <w:rPr>
          <w:rFonts w:ascii="Arial" w:hAnsi="Arial" w:cs="Arial"/>
        </w:rPr>
      </w:pPr>
    </w:p>
    <w:p w14:paraId="2B155533" w14:textId="77777777" w:rsidR="00B16138" w:rsidRPr="00991BCC" w:rsidRDefault="00B16138" w:rsidP="00E12D61">
      <w:pPr>
        <w:rPr>
          <w:rFonts w:ascii="Arial" w:hAnsi="Arial" w:cs="Arial"/>
        </w:rPr>
      </w:pPr>
      <w:r w:rsidRPr="00991BCC">
        <w:rPr>
          <w:rFonts w:ascii="Arial" w:hAnsi="Arial" w:cs="Arial"/>
          <w:noProof/>
          <w:highlight w:val="yellow"/>
        </w:rPr>
        <w:drawing>
          <wp:inline distT="0" distB="0" distL="0" distR="0" wp14:anchorId="352301A1" wp14:editId="7FAC6D99">
            <wp:extent cx="5655340" cy="4555067"/>
            <wp:effectExtent l="0" t="0" r="2540" b="0"/>
            <wp:docPr id="39" name="Obrázek 39" descr="C:\Users\kospet\AppData\Local\Microsoft\Windows\INetCache\Content.MSO\46D7D7D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kospet\AppData\Local\Microsoft\Windows\INetCache\Content.MSO\46D7D7D8.tmp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723" cy="4557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2E4C9" w14:textId="6C1FB16F" w:rsidR="00B16138" w:rsidRPr="00991BCC" w:rsidRDefault="00B16138" w:rsidP="00E12D61">
      <w:pPr>
        <w:rPr>
          <w:rFonts w:ascii="Arial" w:hAnsi="Arial" w:cs="Arial"/>
          <w:noProof/>
          <w:color w:val="000000"/>
          <w:sz w:val="22"/>
          <w:shd w:val="clear" w:color="auto" w:fill="FFFFFF"/>
        </w:rPr>
      </w:pPr>
    </w:p>
    <w:p w14:paraId="16E6D4EE" w14:textId="6888B676" w:rsidR="00B16138" w:rsidRPr="00991BCC" w:rsidRDefault="00B16138" w:rsidP="00E12D61">
      <w:pPr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lastRenderedPageBreak/>
        <w:t>So</w:t>
      </w:r>
      <w:r w:rsidR="000C5523">
        <w:rPr>
          <w:rFonts w:ascii="Arial" w:hAnsi="Arial" w:cs="Arial"/>
          <w:szCs w:val="24"/>
        </w:rPr>
        <w:t>u</w:t>
      </w:r>
      <w:r w:rsidRPr="00991BCC">
        <w:rPr>
          <w:rFonts w:ascii="Arial" w:hAnsi="Arial" w:cs="Arial"/>
          <w:szCs w:val="24"/>
        </w:rPr>
        <w:t>piska s načtenými daty:</w:t>
      </w:r>
    </w:p>
    <w:p w14:paraId="0938F3A4" w14:textId="15BAFBA8" w:rsidR="00B16138" w:rsidRPr="00991BCC" w:rsidRDefault="00B16138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  <w:color w:val="000000"/>
          <w:sz w:val="22"/>
          <w:shd w:val="clear" w:color="auto" w:fill="FFFFFF"/>
        </w:rPr>
        <w:drawing>
          <wp:inline distT="0" distB="0" distL="0" distR="0" wp14:anchorId="19589814" wp14:editId="6DB8B759">
            <wp:extent cx="5760720" cy="4696460"/>
            <wp:effectExtent l="0" t="0" r="0" b="8890"/>
            <wp:docPr id="40" name="Obrázek 40" descr="C:\Users\kospet\AppData\Local\Microsoft\Windows\INetCache\Content.MSO\F56883A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kospet\AppData\Local\Microsoft\Windows\INetCache\Content.MSO\F56883A6.tmp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9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</w:rPr>
        <w:t xml:space="preserve">Na souhrnné soupisce se sečetly částky požadovaných způsobilých výdajů z jednotlivých záložek SD-1 (částka 750 000), </w:t>
      </w:r>
      <w:r w:rsidRPr="00991BCC">
        <w:rPr>
          <w:rFonts w:ascii="Arial" w:hAnsi="Arial" w:cs="Arial"/>
          <w:i/>
          <w:iCs/>
        </w:rPr>
        <w:t>SD-2 (částka 42 305,43)</w:t>
      </w:r>
      <w:r w:rsidR="00D755AE">
        <w:rPr>
          <w:rFonts w:ascii="Arial" w:hAnsi="Arial" w:cs="Arial"/>
          <w:i/>
          <w:iCs/>
        </w:rPr>
        <w:t xml:space="preserve"> </w:t>
      </w:r>
      <w:r w:rsidR="00D755AE">
        <w:rPr>
          <w:rFonts w:ascii="Arial" w:hAnsi="Arial" w:cs="Arial"/>
        </w:rPr>
        <w:t>–</w:t>
      </w:r>
      <w:r w:rsidR="00D755AE" w:rsidRPr="00991BCC">
        <w:rPr>
          <w:rFonts w:ascii="Arial" w:hAnsi="Arial" w:cs="Arial"/>
        </w:rPr>
        <w:t xml:space="preserve"> </w:t>
      </w:r>
      <w:r w:rsidR="00D755AE" w:rsidRPr="00991BCC">
        <w:rPr>
          <w:rFonts w:ascii="Arial" w:hAnsi="Arial" w:cs="Arial"/>
          <w:i/>
          <w:iCs/>
        </w:rPr>
        <w:t>nerelevantní</w:t>
      </w:r>
      <w:r w:rsidR="00D755AE">
        <w:rPr>
          <w:rFonts w:ascii="Arial" w:hAnsi="Arial" w:cs="Arial"/>
          <w:i/>
          <w:iCs/>
        </w:rPr>
        <w:t>,</w:t>
      </w:r>
      <w:r w:rsidRPr="00991BCC">
        <w:rPr>
          <w:rFonts w:ascii="Arial" w:hAnsi="Arial" w:cs="Arial"/>
          <w:i/>
          <w:iCs/>
        </w:rPr>
        <w:t xml:space="preserve"> SD-3 (1200)</w:t>
      </w:r>
      <w:r w:rsidRPr="00991BCC">
        <w:rPr>
          <w:rFonts w:ascii="Arial" w:hAnsi="Arial" w:cs="Arial"/>
        </w:rPr>
        <w:t xml:space="preserve"> - </w:t>
      </w:r>
      <w:r w:rsidRPr="00991BCC">
        <w:rPr>
          <w:rFonts w:ascii="Arial" w:hAnsi="Arial" w:cs="Arial"/>
          <w:i/>
          <w:iCs/>
        </w:rPr>
        <w:t>nerelevantní</w:t>
      </w:r>
      <w:r w:rsidRPr="00991BCC">
        <w:rPr>
          <w:rFonts w:ascii="Arial" w:hAnsi="Arial" w:cs="Arial"/>
        </w:rPr>
        <w:t xml:space="preserve"> a dále se zde evidují </w:t>
      </w:r>
      <w:r w:rsidRPr="00991BCC">
        <w:rPr>
          <w:rFonts w:ascii="Arial" w:hAnsi="Arial" w:cs="Arial"/>
          <w:i/>
          <w:iCs/>
        </w:rPr>
        <w:t>jiné peněžní příjmy zadané na záložce Soupiska příjmů (30 000)</w:t>
      </w:r>
      <w:r w:rsidRPr="00991BCC">
        <w:rPr>
          <w:rFonts w:ascii="Arial" w:hAnsi="Arial" w:cs="Arial"/>
        </w:rPr>
        <w:t xml:space="preserve"> - </w:t>
      </w:r>
      <w:r w:rsidRPr="00991BCC">
        <w:rPr>
          <w:rFonts w:ascii="Arial" w:hAnsi="Arial" w:cs="Arial"/>
          <w:i/>
          <w:iCs/>
        </w:rPr>
        <w:t>nerelevantní</w:t>
      </w:r>
      <w:r w:rsidRPr="00991BCC">
        <w:rPr>
          <w:rFonts w:ascii="Arial" w:hAnsi="Arial" w:cs="Arial"/>
        </w:rPr>
        <w:t>. Dále byla na tuto záložku ručně doplněna Prokazovaná výše nepřímých/paušálních nákladů (částka 100 000) a přičtena k Prokazovaným způsobilým výdajům přímým.</w:t>
      </w:r>
    </w:p>
    <w:p w14:paraId="17E99611" w14:textId="3FDCAE04" w:rsidR="00B16138" w:rsidRPr="00991BCC" w:rsidRDefault="00B16138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Uživatel může provést naplnění </w:t>
      </w:r>
      <w:r w:rsidRPr="00991BCC">
        <w:rPr>
          <w:rFonts w:ascii="Arial" w:hAnsi="Arial" w:cs="Arial"/>
          <w:b/>
          <w:bCs/>
        </w:rPr>
        <w:t>Souhrnné soupisky</w:t>
      </w:r>
      <w:r w:rsidRPr="00991BCC">
        <w:rPr>
          <w:rFonts w:ascii="Arial" w:hAnsi="Arial" w:cs="Arial"/>
        </w:rPr>
        <w:t xml:space="preserve"> také na záložce </w:t>
      </w:r>
      <w:r w:rsidRPr="00991BCC">
        <w:rPr>
          <w:rFonts w:ascii="Arial" w:hAnsi="Arial" w:cs="Arial"/>
          <w:b/>
          <w:bCs/>
        </w:rPr>
        <w:t>Žádost o platbu</w:t>
      </w:r>
      <w:r w:rsidRPr="00991BCC">
        <w:rPr>
          <w:rFonts w:ascii="Arial" w:hAnsi="Arial" w:cs="Arial"/>
        </w:rPr>
        <w:t xml:space="preserve"> v levém ovládacím menu, kde použije tlačítko </w:t>
      </w:r>
      <w:r w:rsidRPr="00991BCC">
        <w:rPr>
          <w:rFonts w:ascii="Arial" w:hAnsi="Arial" w:cs="Arial"/>
          <w:b/>
          <w:bCs/>
        </w:rPr>
        <w:t>Naplnit data ze soupisky</w:t>
      </w:r>
      <w:r w:rsidRPr="00991BCC">
        <w:rPr>
          <w:rFonts w:ascii="Arial" w:hAnsi="Arial" w:cs="Arial"/>
        </w:rPr>
        <w:t>.</w:t>
      </w:r>
    </w:p>
    <w:p w14:paraId="43BE4F20" w14:textId="77777777" w:rsidR="00662CA2" w:rsidRPr="00991BCC" w:rsidRDefault="00B16138" w:rsidP="00E12D61">
      <w:pPr>
        <w:rPr>
          <w:rFonts w:ascii="Arial" w:hAnsi="Arial" w:cs="Arial"/>
        </w:rPr>
      </w:pPr>
      <w:r w:rsidRPr="00991BCC">
        <w:rPr>
          <w:rFonts w:ascii="Arial" w:hAnsi="Arial" w:cs="Arial"/>
          <w:noProof/>
          <w:highlight w:val="yellow"/>
        </w:rPr>
        <w:lastRenderedPageBreak/>
        <w:drawing>
          <wp:inline distT="0" distB="0" distL="0" distR="0" wp14:anchorId="10A06419" wp14:editId="40406E93">
            <wp:extent cx="5760720" cy="3620135"/>
            <wp:effectExtent l="0" t="0" r="0" b="0"/>
            <wp:docPr id="41" name="Obrázek 41" descr="C:\Users\kospet\AppData\Local\Microsoft\Windows\INetCache\Content.MSO\47B7F6A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kospet\AppData\Local\Microsoft\Windows\INetCache\Content.MSO\47B7F6A4.tmp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2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100CA091" w14:textId="5BA22BF3" w:rsidR="00B16138" w:rsidRPr="00991BCC" w:rsidRDefault="00B16138" w:rsidP="00906140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10" w:name="_Toc107230610"/>
      <w:r w:rsidRPr="00991BCC">
        <w:rPr>
          <w:rFonts w:ascii="Arial" w:hAnsi="Arial" w:cs="Arial"/>
        </w:rPr>
        <w:t>Načtení dat z 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souboru do souhrnné soupisky</w:t>
      </w:r>
      <w:bookmarkEnd w:id="10"/>
    </w:p>
    <w:p w14:paraId="57845C4E" w14:textId="77777777" w:rsidR="00662CA2" w:rsidRPr="00991BCC" w:rsidRDefault="00662CA2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Do souhrnné soupisky v IS KP21+ je možné načíst data ze souboru </w:t>
      </w:r>
      <w:proofErr w:type="gramStart"/>
      <w:r w:rsidRPr="00991BCC">
        <w:rPr>
          <w:rFonts w:ascii="Arial" w:hAnsi="Arial" w:cs="Arial"/>
        </w:rPr>
        <w:t>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 dle</w:t>
      </w:r>
      <w:proofErr w:type="gramEnd"/>
      <w:r w:rsidRPr="00991BCC">
        <w:rPr>
          <w:rFonts w:ascii="Arial" w:hAnsi="Arial" w:cs="Arial"/>
        </w:rPr>
        <w:t xml:space="preserve"> následujícího postupu: </w:t>
      </w:r>
    </w:p>
    <w:p w14:paraId="5E15AE2E" w14:textId="5ED4614D" w:rsidR="00662CA2" w:rsidRPr="00991BCC" w:rsidRDefault="00662CA2" w:rsidP="00114D3A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Příjemce podpory přejde na záložku </w:t>
      </w:r>
      <w:r w:rsidRPr="00991BCC">
        <w:rPr>
          <w:rFonts w:ascii="Arial" w:hAnsi="Arial" w:cs="Arial"/>
          <w:b/>
          <w:bCs/>
        </w:rPr>
        <w:t>Souhrnná soupiska</w:t>
      </w:r>
      <w:r w:rsidRPr="00991BCC">
        <w:rPr>
          <w:rFonts w:ascii="Arial" w:hAnsi="Arial" w:cs="Arial"/>
        </w:rPr>
        <w:t xml:space="preserve"> a vyplní pole </w:t>
      </w:r>
      <w:r w:rsidRPr="00991BCC">
        <w:rPr>
          <w:rFonts w:ascii="Arial" w:hAnsi="Arial" w:cs="Arial"/>
          <w:b/>
          <w:bCs/>
        </w:rPr>
        <w:t>Evidenční číslo/označení soupisky</w:t>
      </w:r>
      <w:r w:rsidRPr="00991BCC">
        <w:rPr>
          <w:rFonts w:ascii="Arial" w:hAnsi="Arial" w:cs="Arial"/>
        </w:rPr>
        <w:t xml:space="preserve">. Tím mu bude následně umožněno editovat jednotlivé soupisky.  </w:t>
      </w:r>
    </w:p>
    <w:p w14:paraId="14A5AF0D" w14:textId="25DBCE8B" w:rsidR="00662CA2" w:rsidRPr="00991BCC" w:rsidRDefault="00662CA2" w:rsidP="00662CA2">
      <w:pPr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618AEAC5" wp14:editId="18A1E12A">
            <wp:extent cx="5760720" cy="1840865"/>
            <wp:effectExtent l="0" t="0" r="0" b="6985"/>
            <wp:docPr id="43" name="Obrázek 43" descr="C:\Users\kospet\AppData\Local\Microsoft\Windows\INetCache\Content.MSO\BCDF7C3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kospet\AppData\Local\Microsoft\Windows\INetCache\Content.MSO\BCDF7C30.tmp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4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</w:p>
    <w:p w14:paraId="7C8F6FA7" w14:textId="28BD4A43" w:rsidR="00662CA2" w:rsidRPr="00991BCC" w:rsidRDefault="00662CA2" w:rsidP="00114D3A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Příjemce podpory na záložce </w:t>
      </w:r>
      <w:r w:rsidRPr="00991BCC">
        <w:rPr>
          <w:rFonts w:ascii="Arial" w:hAnsi="Arial" w:cs="Arial"/>
          <w:b/>
          <w:bCs/>
        </w:rPr>
        <w:t>Souhrnná soupiska</w:t>
      </w:r>
      <w:r w:rsidRPr="00991BCC">
        <w:rPr>
          <w:rFonts w:ascii="Arial" w:hAnsi="Arial" w:cs="Arial"/>
        </w:rPr>
        <w:t xml:space="preserve"> v boxu </w:t>
      </w:r>
      <w:r w:rsidRPr="00991BCC">
        <w:rPr>
          <w:rFonts w:ascii="Arial" w:hAnsi="Arial" w:cs="Arial"/>
          <w:b/>
          <w:bCs/>
        </w:rPr>
        <w:t>Import dokladů soupisky z XML</w:t>
      </w:r>
      <w:r w:rsidRPr="00991BCC">
        <w:rPr>
          <w:rFonts w:ascii="Arial" w:hAnsi="Arial" w:cs="Arial"/>
        </w:rPr>
        <w:t xml:space="preserve"> klikne na tlačítko </w:t>
      </w:r>
      <w:r w:rsidRPr="00991BCC">
        <w:rPr>
          <w:rFonts w:ascii="Arial" w:hAnsi="Arial" w:cs="Arial"/>
          <w:b/>
          <w:bCs/>
        </w:rPr>
        <w:t>Připojit</w:t>
      </w:r>
      <w:r w:rsidRPr="00991BCC">
        <w:rPr>
          <w:rFonts w:ascii="Arial" w:hAnsi="Arial" w:cs="Arial"/>
        </w:rPr>
        <w:t xml:space="preserve"> a vybere daný 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soubor.  </w:t>
      </w:r>
    </w:p>
    <w:p w14:paraId="721954E5" w14:textId="5DE69134" w:rsidR="00662CA2" w:rsidRPr="00991BCC" w:rsidRDefault="00662CA2" w:rsidP="00662CA2">
      <w:pPr>
        <w:ind w:left="360"/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lastRenderedPageBreak/>
        <w:drawing>
          <wp:inline distT="0" distB="0" distL="0" distR="0" wp14:anchorId="7880DF1B" wp14:editId="0911B48D">
            <wp:extent cx="5760720" cy="1840865"/>
            <wp:effectExtent l="0" t="0" r="0" b="6985"/>
            <wp:docPr id="44" name="Obrázek 44" descr="C:\Users\kospet\AppData\Local\Microsoft\Windows\INetCache\Content.MSO\7AC3A1B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kospet\AppData\Local\Microsoft\Windows\INetCache\Content.MSO\7AC3A1BE.tmp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4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715D71DF" w14:textId="3FD51FF7" w:rsidR="00662CA2" w:rsidRPr="00991BCC" w:rsidRDefault="00662CA2" w:rsidP="00B8630C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>Po načtení daného souboru 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příjemce podpory stiskne tlačítko </w:t>
      </w:r>
      <w:r w:rsidRPr="00991BCC">
        <w:rPr>
          <w:rFonts w:ascii="Arial" w:hAnsi="Arial" w:cs="Arial"/>
          <w:b/>
          <w:bCs/>
        </w:rPr>
        <w:t>Spustit import</w:t>
      </w:r>
      <w:r w:rsidRPr="00991BCC">
        <w:rPr>
          <w:rFonts w:ascii="Arial" w:hAnsi="Arial" w:cs="Arial"/>
        </w:rPr>
        <w:t>.</w:t>
      </w:r>
    </w:p>
    <w:p w14:paraId="47B06CCD" w14:textId="578FB0F0" w:rsidR="00662CA2" w:rsidRPr="00991BCC" w:rsidRDefault="00662CA2" w:rsidP="0054483B">
      <w:pPr>
        <w:ind w:left="360"/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64A3DD2E" wp14:editId="5A6B7E25">
            <wp:extent cx="5760720" cy="812800"/>
            <wp:effectExtent l="0" t="0" r="0" b="6350"/>
            <wp:docPr id="45" name="Obrázek 45" descr="C:\Users\kospet\AppData\Local\Microsoft\Windows\INetCache\Content.MSO\CCEF747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kospet\AppData\Local\Microsoft\Windows\INetCache\Content.MSO\CCEF747C.tmp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991BCC">
        <w:rPr>
          <w:rFonts w:ascii="Arial" w:hAnsi="Arial" w:cs="Arial"/>
        </w:rPr>
        <w:t>Import dat probíhá na pozadí a příjemce podpory je o tomto importu informován hláškou. Import dokladů soupisky může probíhat jak hromadně (např. 100 záznamů v jednom 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souboru), tak i po jednom záznamu (100 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souborů).  </w:t>
      </w:r>
    </w:p>
    <w:p w14:paraId="0E83689E" w14:textId="77777777" w:rsidR="00662CA2" w:rsidRPr="00991BCC" w:rsidRDefault="00662CA2" w:rsidP="0054483B">
      <w:pPr>
        <w:ind w:left="360"/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Systém pozná, o jaký typ dokladu se jedná podle vyplněného pole </w:t>
      </w:r>
      <w:r w:rsidRPr="00991BCC">
        <w:rPr>
          <w:rFonts w:ascii="Arial" w:hAnsi="Arial" w:cs="Arial"/>
          <w:b/>
          <w:bCs/>
        </w:rPr>
        <w:t>Typ dokladu</w:t>
      </w:r>
      <w:r w:rsidRPr="00991BCC">
        <w:rPr>
          <w:rFonts w:ascii="Arial" w:hAnsi="Arial" w:cs="Arial"/>
        </w:rPr>
        <w:t xml:space="preserve">. Uživatel se může rozhodnout, zda nahraje komplexní soubor se všemi záznamy pro </w:t>
      </w:r>
      <w:r w:rsidRPr="00991BCC">
        <w:rPr>
          <w:rFonts w:ascii="Arial" w:hAnsi="Arial" w:cs="Arial"/>
          <w:b/>
          <w:bCs/>
        </w:rPr>
        <w:t>Soupisku dokladů</w:t>
      </w:r>
      <w:r w:rsidRPr="00991BCC">
        <w:rPr>
          <w:rFonts w:ascii="Arial" w:hAnsi="Arial" w:cs="Arial"/>
        </w:rPr>
        <w:t xml:space="preserve"> v rámci jednoho souboru 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nebo můžete nahrávat jednotlivé záznamy postupně pomocí několika souborů 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. </w:t>
      </w:r>
    </w:p>
    <w:p w14:paraId="6E380E49" w14:textId="703A3C02" w:rsidR="00662CA2" w:rsidRPr="00991BCC" w:rsidRDefault="00662CA2" w:rsidP="0054483B">
      <w:pPr>
        <w:ind w:left="360"/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>Po importu dat příjemce podpory zkontroluje správnost a úplnost naplnění všech polí na dílčích soupiskách dokladů, popř. povinná pole, která nejsou vyplněná z 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souboru příjemce doplní ručně.  </w:t>
      </w:r>
    </w:p>
    <w:p w14:paraId="051D16AF" w14:textId="77777777" w:rsidR="00524E07" w:rsidRPr="00991BCC" w:rsidRDefault="00524E07" w:rsidP="00662CA2">
      <w:pPr>
        <w:ind w:left="360"/>
        <w:rPr>
          <w:rFonts w:ascii="Arial" w:hAnsi="Arial" w:cs="Arial"/>
        </w:rPr>
      </w:pPr>
    </w:p>
    <w:p w14:paraId="605B03D0" w14:textId="77777777" w:rsidR="00524E07" w:rsidRPr="00991BCC" w:rsidRDefault="00524E07" w:rsidP="0054483B">
      <w:pPr>
        <w:ind w:left="360"/>
        <w:jc w:val="both"/>
        <w:rPr>
          <w:rFonts w:ascii="Arial" w:hAnsi="Arial" w:cs="Arial"/>
          <w:b/>
          <w:bCs/>
          <w:u w:val="single"/>
        </w:rPr>
      </w:pPr>
      <w:r w:rsidRPr="00991BCC">
        <w:rPr>
          <w:rFonts w:ascii="Arial" w:hAnsi="Arial" w:cs="Arial"/>
          <w:b/>
          <w:bCs/>
          <w:u w:val="single"/>
        </w:rPr>
        <w:t xml:space="preserve">Kontrola na pozadí </w:t>
      </w:r>
    </w:p>
    <w:p w14:paraId="65C22113" w14:textId="47FBF816" w:rsidR="00524E07" w:rsidRPr="00991BCC" w:rsidRDefault="00524E07" w:rsidP="0054483B">
      <w:pPr>
        <w:ind w:left="360"/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>V případě, že ve formátu 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je importována soupiska s více jak 1000 záznamy, probíhá kontrola ŽoP na pozadí po stisku tlačítka </w:t>
      </w:r>
      <w:r w:rsidRPr="00991BCC">
        <w:rPr>
          <w:rFonts w:ascii="Arial" w:hAnsi="Arial" w:cs="Arial"/>
          <w:b/>
          <w:bCs/>
        </w:rPr>
        <w:t>Kontrola na pozadí</w:t>
      </w:r>
      <w:r w:rsidRPr="00991BCC">
        <w:rPr>
          <w:rFonts w:ascii="Arial" w:hAnsi="Arial" w:cs="Arial"/>
        </w:rPr>
        <w:t xml:space="preserve">. V průběhu kontroly na pozadí je ŽoP přepnuta do stavu </w:t>
      </w:r>
      <w:r w:rsidRPr="00991BCC">
        <w:rPr>
          <w:rFonts w:ascii="Arial" w:hAnsi="Arial" w:cs="Arial"/>
          <w:b/>
          <w:bCs/>
        </w:rPr>
        <w:t>Uzamčena</w:t>
      </w:r>
      <w:r w:rsidRPr="00991BCC">
        <w:rPr>
          <w:rFonts w:ascii="Arial" w:hAnsi="Arial" w:cs="Arial"/>
        </w:rPr>
        <w:t xml:space="preserve"> a o výsledku je uživatel informován interní depeší.</w:t>
      </w:r>
    </w:p>
    <w:p w14:paraId="0E3A98AA" w14:textId="77777777" w:rsidR="00524E07" w:rsidRPr="00991BCC" w:rsidRDefault="00524E07" w:rsidP="0054483B">
      <w:pPr>
        <w:ind w:left="360"/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 otevření depeše je uživatel informován, zda kontrola nalezla chyby nebo proběhla v pořádku. Pokud systém objevil chyby, přepne stav ŽoP do stavu </w:t>
      </w:r>
      <w:r w:rsidRPr="00991BCC">
        <w:rPr>
          <w:rFonts w:ascii="Arial" w:hAnsi="Arial" w:cs="Arial"/>
          <w:b/>
          <w:bCs/>
        </w:rPr>
        <w:t>Rozpracovaná</w:t>
      </w:r>
      <w:r w:rsidRPr="00991BCC">
        <w:rPr>
          <w:rFonts w:ascii="Arial" w:hAnsi="Arial" w:cs="Arial"/>
        </w:rPr>
        <w:t xml:space="preserve"> a uživatel výpis chyb vidí v dokumentech depeše. </w:t>
      </w:r>
    </w:p>
    <w:p w14:paraId="78FF75B7" w14:textId="77777777" w:rsidR="00524E07" w:rsidRPr="00991BCC" w:rsidRDefault="00524E07" w:rsidP="0054483B">
      <w:pPr>
        <w:ind w:left="360"/>
        <w:jc w:val="both"/>
        <w:rPr>
          <w:rFonts w:ascii="Arial" w:hAnsi="Arial" w:cs="Arial"/>
        </w:rPr>
      </w:pPr>
    </w:p>
    <w:p w14:paraId="28694CE5" w14:textId="7B53E404" w:rsidR="00524E07" w:rsidRPr="00991BCC" w:rsidRDefault="00524E07" w:rsidP="0054483B">
      <w:pPr>
        <w:ind w:left="360"/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lastRenderedPageBreak/>
        <w:t xml:space="preserve">V případě, že kontrola proběhla v pořádku, je ŽoP přepnuta do stavu </w:t>
      </w:r>
      <w:r w:rsidRPr="00991BCC">
        <w:rPr>
          <w:rFonts w:ascii="Arial" w:hAnsi="Arial" w:cs="Arial"/>
          <w:b/>
          <w:bCs/>
        </w:rPr>
        <w:t>Kontrola ŽoP bez chyb</w:t>
      </w:r>
      <w:r w:rsidRPr="00991BCC">
        <w:rPr>
          <w:rFonts w:ascii="Arial" w:hAnsi="Arial" w:cs="Arial"/>
        </w:rPr>
        <w:t xml:space="preserve"> a následně je možné ŽoP finalizovat nebo zpřístupnit k editaci.</w:t>
      </w:r>
    </w:p>
    <w:p w14:paraId="51AFCDB9" w14:textId="3C8165B5" w:rsidR="00524E07" w:rsidRPr="00991BCC" w:rsidRDefault="00524E07" w:rsidP="00114D3A">
      <w:pPr>
        <w:pStyle w:val="Odstavecseseznamem"/>
        <w:numPr>
          <w:ilvl w:val="0"/>
          <w:numId w:val="7"/>
        </w:numPr>
        <w:spacing w:after="360"/>
        <w:ind w:left="357" w:hanging="357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Jedná se o stav umožňující jak finalizaci ŽoP, tak i opětovné zpřístupnění ŽoP k editaci. ŽoP v tomto stavu nelze tedy upravovat a Stav WF </w:t>
      </w:r>
      <w:r w:rsidR="00546A2D">
        <w:rPr>
          <w:rFonts w:ascii="Arial" w:hAnsi="Arial" w:cs="Arial"/>
        </w:rPr>
        <w:t>(</w:t>
      </w:r>
      <w:proofErr w:type="spellStart"/>
      <w:r w:rsidR="00546A2D" w:rsidRPr="00546A2D">
        <w:rPr>
          <w:rFonts w:ascii="Arial" w:hAnsi="Arial" w:cs="Arial"/>
        </w:rPr>
        <w:t>Workflow</w:t>
      </w:r>
      <w:proofErr w:type="spellEnd"/>
      <w:r w:rsidR="00546A2D">
        <w:rPr>
          <w:rFonts w:ascii="Arial" w:hAnsi="Arial" w:cs="Arial"/>
        </w:rPr>
        <w:t xml:space="preserve">) </w:t>
      </w:r>
      <w:r w:rsidRPr="00991BCC">
        <w:rPr>
          <w:rFonts w:ascii="Arial" w:hAnsi="Arial" w:cs="Arial"/>
        </w:rPr>
        <w:t xml:space="preserve">se nezapisuje ani do historie WF. </w:t>
      </w:r>
    </w:p>
    <w:p w14:paraId="60D664D2" w14:textId="77777777" w:rsidR="00524E07" w:rsidRPr="00991BCC" w:rsidRDefault="00524E07" w:rsidP="00114D3A">
      <w:pPr>
        <w:pStyle w:val="Odstavecseseznamem"/>
        <w:numPr>
          <w:ilvl w:val="0"/>
          <w:numId w:val="7"/>
        </w:numPr>
        <w:spacing w:before="240" w:after="240"/>
        <w:ind w:left="357" w:hanging="357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Do tohoto WF stavu je ŽoP uvedena na základě kladného vyhodnocení kontroly ŽoP, jež probíhá na pozadí. </w:t>
      </w:r>
    </w:p>
    <w:p w14:paraId="395F1F50" w14:textId="16F67E48" w:rsidR="00B16138" w:rsidRPr="00991BCC" w:rsidRDefault="00524E07" w:rsidP="00114D3A">
      <w:pPr>
        <w:pStyle w:val="Odstavecseseznamem"/>
        <w:numPr>
          <w:ilvl w:val="0"/>
          <w:numId w:val="7"/>
        </w:numPr>
        <w:spacing w:before="240" w:after="240"/>
        <w:rPr>
          <w:rFonts w:ascii="Arial" w:hAnsi="Arial" w:cs="Arial"/>
          <w:i/>
          <w:iCs/>
        </w:rPr>
      </w:pPr>
      <w:r w:rsidRPr="00991BCC">
        <w:rPr>
          <w:rFonts w:ascii="Arial" w:hAnsi="Arial" w:cs="Arial"/>
        </w:rPr>
        <w:t xml:space="preserve">Pokud se ŽoP nachází v tomto stavu, zobrazuje se na detailu platby textové pole: </w:t>
      </w:r>
      <w:r w:rsidRPr="00991BCC">
        <w:rPr>
          <w:rFonts w:ascii="Arial" w:hAnsi="Arial" w:cs="Arial"/>
          <w:i/>
          <w:iCs/>
        </w:rPr>
        <w:t>„Kontrola na pozadí doběhla bez chyb, ŽoP je možné finalizovat.“</w:t>
      </w:r>
    </w:p>
    <w:p w14:paraId="09574369" w14:textId="30F52F38" w:rsidR="00733637" w:rsidRPr="00991BCC" w:rsidRDefault="00733637" w:rsidP="00733637">
      <w:pPr>
        <w:spacing w:before="240" w:after="240"/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76AEB200" wp14:editId="08A1A9E6">
            <wp:extent cx="5760720" cy="3329940"/>
            <wp:effectExtent l="0" t="0" r="0" b="3810"/>
            <wp:docPr id="46" name="Obrázek 46" descr="C:\Users\kospet\AppData\Local\Microsoft\Windows\INetCache\Content.MSO\F729DBE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kospet\AppData\Local\Microsoft\Windows\INetCache\Content.MSO\F729DBEA.tmp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4CA5523A" w14:textId="7DCE2B05" w:rsidR="00733637" w:rsidRPr="00991BCC" w:rsidRDefault="00733637" w:rsidP="00733637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u w:val="single"/>
          <w:lang w:eastAsia="en-US"/>
        </w:rPr>
        <w:t>Význam a plnění jednotlivých datových položek: </w:t>
      </w:r>
      <w:r w:rsidRPr="00991BCC">
        <w:rPr>
          <w:rFonts w:ascii="Arial" w:eastAsiaTheme="minorHAnsi" w:hAnsi="Arial" w:cs="Arial"/>
          <w:lang w:eastAsia="en-US"/>
        </w:rPr>
        <w:t> </w:t>
      </w:r>
    </w:p>
    <w:p w14:paraId="69555BA5" w14:textId="77777777" w:rsidR="00733637" w:rsidRPr="00991BCC" w:rsidRDefault="00733637" w:rsidP="00733637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lang w:eastAsia="en-US"/>
        </w:rPr>
      </w:pPr>
    </w:p>
    <w:p w14:paraId="7D504ADE" w14:textId="07771298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>Způsobilé výdaje</w:t>
      </w:r>
      <w:r w:rsidRPr="00991BCC">
        <w:rPr>
          <w:rFonts w:ascii="Arial" w:eastAsiaTheme="minorHAnsi" w:hAnsi="Arial" w:cs="Arial"/>
          <w:lang w:eastAsia="en-US"/>
        </w:rPr>
        <w:t xml:space="preserve"> – celkové způsobilé výdaje předkládané v žádosti o platbu; zahrnují jak přímé způsobilé výdaje, které jsou uváděny v dokladech na jednotlivých záložkách soupisky dokladů, tak nepřímé výdaje, které jsou na souhrnnou soupisku doplňovány uživatelem ručně. Dále se člení na část 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Investiční </w:t>
      </w:r>
      <w:r w:rsidRPr="00991BCC">
        <w:rPr>
          <w:rFonts w:ascii="Arial" w:eastAsiaTheme="minorHAnsi" w:hAnsi="Arial" w:cs="Arial"/>
          <w:lang w:eastAsia="en-US"/>
        </w:rPr>
        <w:t>a</w:t>
      </w:r>
      <w:r w:rsidRPr="00991BCC">
        <w:rPr>
          <w:rFonts w:ascii="Arial" w:eastAsiaTheme="minorHAnsi" w:hAnsi="Arial" w:cs="Arial"/>
          <w:b/>
          <w:bCs/>
          <w:lang w:eastAsia="en-US"/>
        </w:rPr>
        <w:t> Neinvestiční</w:t>
      </w:r>
      <w:r w:rsidRPr="00991BCC">
        <w:rPr>
          <w:rFonts w:ascii="Arial" w:eastAsiaTheme="minorHAnsi" w:hAnsi="Arial" w:cs="Arial"/>
          <w:lang w:eastAsia="en-US"/>
        </w:rPr>
        <w:t>.  </w:t>
      </w:r>
    </w:p>
    <w:p w14:paraId="0C5511A6" w14:textId="07DAE3F9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textAlignment w:val="baseline"/>
        <w:rPr>
          <w:rFonts w:ascii="Arial" w:eastAsiaTheme="minorHAnsi" w:hAnsi="Arial" w:cs="Arial"/>
          <w:lang w:eastAsia="en-US"/>
        </w:rPr>
      </w:pPr>
    </w:p>
    <w:p w14:paraId="3692CF78" w14:textId="6C7BF144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>Jiné peněžní příjmy připadající na způsobilé výdaje</w:t>
      </w:r>
      <w:r w:rsidRPr="00991BCC">
        <w:rPr>
          <w:rFonts w:ascii="Arial" w:eastAsiaTheme="minorHAnsi" w:hAnsi="Arial" w:cs="Arial"/>
          <w:lang w:eastAsia="en-US"/>
        </w:rPr>
        <w:t xml:space="preserve"> – jedná se o čisté jiné peněžní příjmy, které jsou primárně zadány na záložku Soupisky příjmů a následně zobrazeny i na souhrnné soupisce dokladů.  </w:t>
      </w:r>
      <w:r w:rsidRPr="00991BCC">
        <w:rPr>
          <w:rFonts w:ascii="Arial" w:eastAsiaTheme="minorHAnsi" w:hAnsi="Arial" w:cs="Arial"/>
          <w:i/>
          <w:iCs/>
          <w:lang w:eastAsia="en-US"/>
        </w:rPr>
        <w:t>(Pozn. Pro OPTP nerelevantní.)</w:t>
      </w:r>
    </w:p>
    <w:p w14:paraId="392DF0FB" w14:textId="73687C94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jc w:val="both"/>
        <w:textAlignment w:val="baseline"/>
        <w:rPr>
          <w:rFonts w:ascii="Arial" w:eastAsiaTheme="minorHAnsi" w:hAnsi="Arial" w:cs="Arial"/>
          <w:lang w:eastAsia="en-US"/>
        </w:rPr>
      </w:pPr>
    </w:p>
    <w:p w14:paraId="3282A47A" w14:textId="77777777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>Celkové způsobilé výdaje snížené o jiné peněžní příjmy</w:t>
      </w:r>
      <w:r w:rsidRPr="00991BCC">
        <w:rPr>
          <w:rFonts w:ascii="Arial" w:eastAsiaTheme="minorHAnsi" w:hAnsi="Arial" w:cs="Arial"/>
          <w:lang w:eastAsia="en-US"/>
        </w:rPr>
        <w:t xml:space="preserve"> – od celkových způsobilých výdajů jsou odečteny čisté jiné peněžní příjmy, tj. rozdíl předchozích dvou položek (1-2). V případě, že projekt negeneruje příjmy, jedná se o prokazované způsobilé výdaje celkem. </w:t>
      </w:r>
    </w:p>
    <w:p w14:paraId="58ECA73F" w14:textId="0A8031A8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jc w:val="both"/>
        <w:textAlignment w:val="baseline"/>
        <w:rPr>
          <w:rFonts w:ascii="Arial" w:eastAsiaTheme="minorHAnsi" w:hAnsi="Arial" w:cs="Arial"/>
          <w:lang w:eastAsia="en-US"/>
        </w:rPr>
      </w:pPr>
    </w:p>
    <w:p w14:paraId="09D90E4E" w14:textId="77777777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>Způsobilé výdaje očištěné o jiné peněžní příjmy z nedotačních zdrojů</w:t>
      </w:r>
      <w:r w:rsidRPr="00991BCC">
        <w:rPr>
          <w:rFonts w:ascii="Arial" w:eastAsiaTheme="minorHAnsi" w:hAnsi="Arial" w:cs="Arial"/>
          <w:lang w:eastAsia="en-US"/>
        </w:rPr>
        <w:t xml:space="preserve"> – prokazované způsobilé výdaje snížené o jiné peněžní příjmy, hrazené z vlastního zdroje příjemce. V případě, že projekt negeneruje příjmy, jedná se o prokazované způsobilé výdaje připadající na vlastní podíl příjemce; částka je zjišťována z celkových způsobilých výdajů očištěných o jiné peněžní příjmy vynásobením procentním zastoupením vlastního podílu na zdrojích financování projektu.  </w:t>
      </w:r>
    </w:p>
    <w:p w14:paraId="670687D2" w14:textId="72FD9F1E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jc w:val="both"/>
        <w:textAlignment w:val="baseline"/>
        <w:rPr>
          <w:rFonts w:ascii="Arial" w:eastAsiaTheme="minorHAnsi" w:hAnsi="Arial" w:cs="Arial"/>
          <w:lang w:eastAsia="en-US"/>
        </w:rPr>
      </w:pPr>
    </w:p>
    <w:p w14:paraId="00957A0E" w14:textId="77777777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>Způsobilé výdaje očištěné o jiné peněžní příjmy z dotačních zdrojů</w:t>
      </w:r>
      <w:r w:rsidRPr="00991BCC">
        <w:rPr>
          <w:rFonts w:ascii="Arial" w:eastAsiaTheme="minorHAnsi" w:hAnsi="Arial" w:cs="Arial"/>
          <w:lang w:eastAsia="en-US"/>
        </w:rPr>
        <w:t xml:space="preserve"> – prokazované způsobilé výdaje snížené o jiné peněžní příjmy z dotačních zdrojů – </w:t>
      </w:r>
      <w:r w:rsidRPr="00991BCC">
        <w:rPr>
          <w:rFonts w:ascii="Arial" w:eastAsiaTheme="minorHAnsi" w:hAnsi="Arial" w:cs="Arial"/>
          <w:b/>
          <w:bCs/>
          <w:lang w:eastAsia="en-US"/>
        </w:rPr>
        <w:t>Celkem</w:t>
      </w:r>
      <w:r w:rsidRPr="00991BCC">
        <w:rPr>
          <w:rFonts w:ascii="Arial" w:eastAsiaTheme="minorHAnsi" w:hAnsi="Arial" w:cs="Arial"/>
          <w:lang w:eastAsia="en-US"/>
        </w:rPr>
        <w:t xml:space="preserve">. V případě, že projekt negeneruje příjmy, jedná se o prokazované způsobilé výdaje z dotačních zdrojů celkem. Dále se člení na 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Investiční </w:t>
      </w:r>
      <w:r w:rsidRPr="00991BCC">
        <w:rPr>
          <w:rFonts w:ascii="Arial" w:eastAsiaTheme="minorHAnsi" w:hAnsi="Arial" w:cs="Arial"/>
          <w:lang w:eastAsia="en-US"/>
        </w:rPr>
        <w:t>a</w:t>
      </w:r>
      <w:r w:rsidRPr="00991BCC">
        <w:rPr>
          <w:rFonts w:ascii="Arial" w:eastAsiaTheme="minorHAnsi" w:hAnsi="Arial" w:cs="Arial"/>
          <w:b/>
          <w:bCs/>
          <w:lang w:eastAsia="en-US"/>
        </w:rPr>
        <w:t> Neinvestiční</w:t>
      </w:r>
      <w:r w:rsidRPr="00991BCC">
        <w:rPr>
          <w:rFonts w:ascii="Arial" w:eastAsiaTheme="minorHAnsi" w:hAnsi="Arial" w:cs="Arial"/>
          <w:lang w:eastAsia="en-US"/>
        </w:rPr>
        <w:t xml:space="preserve"> část.  Částka je zjišťována z celkových způsobilých výdajů očištěných o jiné peněžní příjmy (v rozlišení na INV a NEINV) se zohledněním procentního podílu podpory na zdrojích financování projektu z poměrů financování evidovaných na projektu.  </w:t>
      </w:r>
    </w:p>
    <w:p w14:paraId="511DCF03" w14:textId="31495717" w:rsidR="00733637" w:rsidRPr="00991BCC" w:rsidRDefault="00733637" w:rsidP="00377264">
      <w:pPr>
        <w:pStyle w:val="paragraph"/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</w:p>
    <w:p w14:paraId="7F9B7F53" w14:textId="1A6E8E46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lang w:eastAsia="en-US"/>
        </w:rPr>
        <w:t> 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Způsobilé výdaje připadající na finanční mezeru/očištěné o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flat</w:t>
      </w:r>
      <w:proofErr w:type="spellEnd"/>
      <w:r w:rsidRPr="00991BCC">
        <w:rPr>
          <w:rFonts w:ascii="Arial" w:eastAsiaTheme="minorHAnsi" w:hAnsi="Arial" w:cs="Arial"/>
          <w:b/>
          <w:bCs/>
          <w:lang w:eastAsia="en-US"/>
        </w:rPr>
        <w:t xml:space="preserve">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rate</w:t>
      </w:r>
      <w:proofErr w:type="spellEnd"/>
      <w:r w:rsidRPr="00991BCC">
        <w:rPr>
          <w:rFonts w:ascii="Arial" w:eastAsiaTheme="minorHAnsi" w:hAnsi="Arial" w:cs="Arial"/>
          <w:lang w:eastAsia="en-US"/>
        </w:rPr>
        <w:t xml:space="preserve"> – prokazované způsobilé výdaje očištěné o příjmy – </w:t>
      </w:r>
      <w:r w:rsidRPr="00991BCC">
        <w:rPr>
          <w:rFonts w:ascii="Arial" w:eastAsiaTheme="minorHAnsi" w:hAnsi="Arial" w:cs="Arial"/>
          <w:b/>
          <w:bCs/>
          <w:lang w:eastAsia="en-US"/>
        </w:rPr>
        <w:t>Celkem</w:t>
      </w:r>
      <w:r w:rsidRPr="00991BCC">
        <w:rPr>
          <w:rFonts w:ascii="Arial" w:eastAsiaTheme="minorHAnsi" w:hAnsi="Arial" w:cs="Arial"/>
          <w:lang w:eastAsia="en-US"/>
        </w:rPr>
        <w:t xml:space="preserve">.  Dále se člení na 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Investiční </w:t>
      </w:r>
      <w:r w:rsidRPr="00991BCC">
        <w:rPr>
          <w:rFonts w:ascii="Arial" w:eastAsiaTheme="minorHAnsi" w:hAnsi="Arial" w:cs="Arial"/>
          <w:lang w:eastAsia="en-US"/>
        </w:rPr>
        <w:t>a 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Neinvestiční </w:t>
      </w:r>
      <w:r w:rsidRPr="00991BCC">
        <w:rPr>
          <w:rFonts w:ascii="Arial" w:eastAsiaTheme="minorHAnsi" w:hAnsi="Arial" w:cs="Arial"/>
          <w:lang w:eastAsia="en-US"/>
        </w:rPr>
        <w:t xml:space="preserve">část. V případě, že projekt negeneruje příjmy, jedná se o prokazované způsobilé výdaje – </w:t>
      </w:r>
      <w:r w:rsidRPr="00991BCC">
        <w:rPr>
          <w:rFonts w:ascii="Arial" w:eastAsiaTheme="minorHAnsi" w:hAnsi="Arial" w:cs="Arial"/>
          <w:b/>
          <w:bCs/>
          <w:lang w:eastAsia="en-US"/>
        </w:rPr>
        <w:t>Celkem</w:t>
      </w:r>
      <w:r w:rsidRPr="00991BCC">
        <w:rPr>
          <w:rFonts w:ascii="Arial" w:eastAsiaTheme="minorHAnsi" w:hAnsi="Arial" w:cs="Arial"/>
          <w:lang w:eastAsia="en-US"/>
        </w:rPr>
        <w:t xml:space="preserve">. Automaticky rozdílem </w:t>
      </w:r>
      <w:r w:rsidRPr="00991BCC">
        <w:rPr>
          <w:rFonts w:ascii="Arial" w:eastAsiaTheme="minorHAnsi" w:hAnsi="Arial" w:cs="Arial"/>
          <w:b/>
          <w:bCs/>
          <w:lang w:eastAsia="en-US"/>
        </w:rPr>
        <w:t>Prokazované způsobilé výdaje očištěné o jiné peněžní příjmy z dotačních zdrojů – investiční.</w:t>
      </w:r>
      <w:r w:rsidRPr="00991BCC">
        <w:rPr>
          <w:rFonts w:ascii="Arial" w:eastAsiaTheme="minorHAnsi" w:hAnsi="Arial" w:cs="Arial"/>
          <w:lang w:eastAsia="en-US"/>
        </w:rPr>
        <w:t xml:space="preserve"> Pokud je rozdíl záporný, tak 0 a zbytek odečteme od </w:t>
      </w:r>
      <w:r w:rsidRPr="00991BCC">
        <w:rPr>
          <w:rFonts w:ascii="Arial" w:eastAsiaTheme="minorHAnsi" w:hAnsi="Arial" w:cs="Arial"/>
          <w:b/>
          <w:bCs/>
          <w:lang w:eastAsia="en-US"/>
        </w:rPr>
        <w:t>Prokazované způsobilé výdaje očištěné o jiné peněžní příjmy z dotačních zdrojů investiční.</w:t>
      </w:r>
      <w:r w:rsidR="003832B6" w:rsidRPr="00991BCC">
        <w:rPr>
          <w:rFonts w:ascii="Arial" w:eastAsiaTheme="minorHAnsi" w:hAnsi="Arial" w:cs="Arial"/>
          <w:b/>
          <w:bCs/>
          <w:lang w:eastAsia="en-US"/>
        </w:rPr>
        <w:t xml:space="preserve"> </w:t>
      </w:r>
      <w:r w:rsidRPr="00991BCC">
        <w:rPr>
          <w:rFonts w:ascii="Arial" w:eastAsiaTheme="minorHAnsi" w:hAnsi="Arial" w:cs="Arial"/>
          <w:lang w:eastAsia="en-US"/>
        </w:rPr>
        <w:t> </w:t>
      </w:r>
      <w:r w:rsidR="003832B6" w:rsidRPr="00991BCC">
        <w:rPr>
          <w:rFonts w:ascii="Arial" w:eastAsiaTheme="minorHAnsi" w:hAnsi="Arial" w:cs="Arial"/>
          <w:i/>
          <w:iCs/>
          <w:lang w:eastAsia="en-US"/>
        </w:rPr>
        <w:t>(Pozn. Pro OPTP nerelevantní.)</w:t>
      </w:r>
    </w:p>
    <w:p w14:paraId="0B70A02C" w14:textId="659EC7F3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textAlignment w:val="baseline"/>
        <w:rPr>
          <w:rFonts w:ascii="Arial" w:eastAsiaTheme="minorHAnsi" w:hAnsi="Arial" w:cs="Arial"/>
          <w:lang w:eastAsia="en-US"/>
        </w:rPr>
      </w:pPr>
    </w:p>
    <w:p w14:paraId="7ABD65C3" w14:textId="76ACBC16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 xml:space="preserve">Způsobilé výdaje připadající na finanční mezeru/očištěné o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flat</w:t>
      </w:r>
      <w:proofErr w:type="spellEnd"/>
      <w:r w:rsidRPr="00991BCC">
        <w:rPr>
          <w:rFonts w:ascii="Arial" w:eastAsiaTheme="minorHAnsi" w:hAnsi="Arial" w:cs="Arial"/>
          <w:b/>
          <w:bCs/>
          <w:lang w:eastAsia="en-US"/>
        </w:rPr>
        <w:t xml:space="preserve">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rate</w:t>
      </w:r>
      <w:proofErr w:type="spellEnd"/>
      <w:r w:rsidRPr="00991BCC">
        <w:rPr>
          <w:rFonts w:ascii="Arial" w:eastAsiaTheme="minorHAnsi" w:hAnsi="Arial" w:cs="Arial"/>
          <w:b/>
          <w:bCs/>
          <w:lang w:eastAsia="en-US"/>
        </w:rPr>
        <w:t xml:space="preserve"> z nedotačních zdrojů</w:t>
      </w:r>
      <w:r w:rsidRPr="00991BCC">
        <w:rPr>
          <w:rFonts w:ascii="Arial" w:eastAsiaTheme="minorHAnsi" w:hAnsi="Arial" w:cs="Arial"/>
          <w:lang w:eastAsia="en-US"/>
        </w:rPr>
        <w:t xml:space="preserve"> – prokazované způsobilé výdaje očištěné o příjmy připadající na vlastní podíl příjemce. V případě, že projekt negeneruje příjmy, jedná se o prokazované způsobilé výdaje připadající na vlastní podíl příjemce. Automaticky ze 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Způsobilých výdajů připadajících na finanční mezeru/očištěné o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flat</w:t>
      </w:r>
      <w:proofErr w:type="spellEnd"/>
      <w:r w:rsidRPr="00991BCC">
        <w:rPr>
          <w:rFonts w:ascii="Arial" w:eastAsiaTheme="minorHAnsi" w:hAnsi="Arial" w:cs="Arial"/>
          <w:b/>
          <w:bCs/>
          <w:lang w:eastAsia="en-US"/>
        </w:rPr>
        <w:t xml:space="preserve">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rate</w:t>
      </w:r>
      <w:proofErr w:type="spellEnd"/>
      <w:r w:rsidRPr="00991BCC">
        <w:rPr>
          <w:rFonts w:ascii="Arial" w:eastAsiaTheme="minorHAnsi" w:hAnsi="Arial" w:cs="Arial"/>
          <w:lang w:eastAsia="en-US"/>
        </w:rPr>
        <w:t xml:space="preserve"> vynásobením procentním podílem </w:t>
      </w:r>
      <w:r w:rsidRPr="00991BCC">
        <w:rPr>
          <w:rFonts w:ascii="Arial" w:eastAsiaTheme="minorHAnsi" w:hAnsi="Arial" w:cs="Arial"/>
          <w:b/>
          <w:bCs/>
          <w:lang w:eastAsia="en-US"/>
        </w:rPr>
        <w:t>Vlastního zdroje</w:t>
      </w:r>
      <w:r w:rsidRPr="00991BCC">
        <w:rPr>
          <w:rFonts w:ascii="Arial" w:eastAsiaTheme="minorHAnsi" w:hAnsi="Arial" w:cs="Arial"/>
          <w:lang w:eastAsia="en-US"/>
        </w:rPr>
        <w:t xml:space="preserve"> na zdrojích financování projektu.  </w:t>
      </w:r>
      <w:r w:rsidR="003832B6" w:rsidRPr="00991BCC">
        <w:rPr>
          <w:rFonts w:ascii="Arial" w:eastAsiaTheme="minorHAnsi" w:hAnsi="Arial" w:cs="Arial"/>
          <w:i/>
          <w:iCs/>
          <w:lang w:eastAsia="en-US"/>
        </w:rPr>
        <w:t>(Pozn. Pro OPTP nerelevantní.)</w:t>
      </w:r>
    </w:p>
    <w:p w14:paraId="4EF5E95E" w14:textId="176990C5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textAlignment w:val="baseline"/>
        <w:rPr>
          <w:rFonts w:ascii="Arial" w:eastAsiaTheme="minorHAnsi" w:hAnsi="Arial" w:cs="Arial"/>
          <w:lang w:eastAsia="en-US"/>
        </w:rPr>
      </w:pPr>
    </w:p>
    <w:p w14:paraId="4B069AFB" w14:textId="730B57BC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 xml:space="preserve">Způsobilé výdaje připadající na finanční mezeru/očištěné o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flat</w:t>
      </w:r>
      <w:proofErr w:type="spellEnd"/>
      <w:r w:rsidRPr="00991BCC">
        <w:rPr>
          <w:rFonts w:ascii="Arial" w:eastAsiaTheme="minorHAnsi" w:hAnsi="Arial" w:cs="Arial"/>
          <w:b/>
          <w:bCs/>
          <w:lang w:eastAsia="en-US"/>
        </w:rPr>
        <w:t xml:space="preserve">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rate</w:t>
      </w:r>
      <w:proofErr w:type="spellEnd"/>
      <w:r w:rsidRPr="00991BCC">
        <w:rPr>
          <w:rFonts w:ascii="Arial" w:eastAsiaTheme="minorHAnsi" w:hAnsi="Arial" w:cs="Arial"/>
          <w:b/>
          <w:bCs/>
          <w:lang w:eastAsia="en-US"/>
        </w:rPr>
        <w:t xml:space="preserve"> z dotačních </w:t>
      </w:r>
      <w:proofErr w:type="gramStart"/>
      <w:r w:rsidRPr="00991BCC">
        <w:rPr>
          <w:rFonts w:ascii="Arial" w:eastAsiaTheme="minorHAnsi" w:hAnsi="Arial" w:cs="Arial"/>
          <w:b/>
          <w:bCs/>
          <w:lang w:eastAsia="en-US"/>
        </w:rPr>
        <w:t>zdrojů</w:t>
      </w:r>
      <w:r w:rsidRPr="00991BCC">
        <w:rPr>
          <w:rFonts w:ascii="Arial" w:eastAsiaTheme="minorHAnsi" w:hAnsi="Arial" w:cs="Arial"/>
          <w:lang w:eastAsia="en-US"/>
        </w:rPr>
        <w:t xml:space="preserve"> - člení</w:t>
      </w:r>
      <w:proofErr w:type="gramEnd"/>
      <w:r w:rsidRPr="00991BCC">
        <w:rPr>
          <w:rFonts w:ascii="Arial" w:eastAsiaTheme="minorHAnsi" w:hAnsi="Arial" w:cs="Arial"/>
          <w:lang w:eastAsia="en-US"/>
        </w:rPr>
        <w:t xml:space="preserve"> se na 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Investiční </w:t>
      </w:r>
      <w:r w:rsidRPr="00991BCC">
        <w:rPr>
          <w:rFonts w:ascii="Arial" w:eastAsiaTheme="minorHAnsi" w:hAnsi="Arial" w:cs="Arial"/>
          <w:lang w:eastAsia="en-US"/>
        </w:rPr>
        <w:t>a </w:t>
      </w:r>
      <w:r w:rsidRPr="00991BCC">
        <w:rPr>
          <w:rFonts w:ascii="Arial" w:eastAsiaTheme="minorHAnsi" w:hAnsi="Arial" w:cs="Arial"/>
          <w:b/>
          <w:bCs/>
          <w:lang w:eastAsia="en-US"/>
        </w:rPr>
        <w:t>Neinvestiční</w:t>
      </w:r>
      <w:r w:rsidRPr="00991BCC">
        <w:rPr>
          <w:rFonts w:ascii="Arial" w:eastAsiaTheme="minorHAnsi" w:hAnsi="Arial" w:cs="Arial"/>
          <w:lang w:eastAsia="en-US"/>
        </w:rPr>
        <w:t xml:space="preserve"> část. Požadovaná výše podpory </w:t>
      </w:r>
      <w:proofErr w:type="spellStart"/>
      <w:r w:rsidRPr="00991BCC">
        <w:rPr>
          <w:rFonts w:ascii="Arial" w:eastAsiaTheme="minorHAnsi" w:hAnsi="Arial" w:cs="Arial"/>
          <w:lang w:eastAsia="en-US"/>
        </w:rPr>
        <w:t>neinvestice</w:t>
      </w:r>
      <w:proofErr w:type="spellEnd"/>
      <w:r w:rsidRPr="00991BCC">
        <w:rPr>
          <w:rFonts w:ascii="Arial" w:eastAsiaTheme="minorHAnsi" w:hAnsi="Arial" w:cs="Arial"/>
          <w:lang w:eastAsia="en-US"/>
        </w:rPr>
        <w:t xml:space="preserve">/investice, připadající na prokazované způsobilé výdaje očištěné o příjmy. V případě, že projekt negeneruje příjmy, jedná se o požadovanou výši podpory připadající na prokazované způsobilé výdaje. Automatický </w:t>
      </w:r>
      <w:r w:rsidRPr="00991BCC">
        <w:rPr>
          <w:rFonts w:ascii="Arial" w:eastAsiaTheme="minorHAnsi" w:hAnsi="Arial" w:cs="Arial"/>
          <w:b/>
          <w:bCs/>
          <w:lang w:eastAsia="en-US"/>
        </w:rPr>
        <w:t>výpočet Prokazované způsobilé výdaje očištěné o příjmy celkem investiční *(1-% Vlastního zdroje) a Prokazované způsobilé výdaje očištěné o příjmy celkem neinvestiční *(1-% Vlastního zdroje)</w:t>
      </w:r>
      <w:r w:rsidR="003832B6" w:rsidRPr="00991BCC">
        <w:rPr>
          <w:rFonts w:ascii="Arial" w:eastAsiaTheme="minorHAnsi" w:hAnsi="Arial" w:cs="Arial"/>
          <w:lang w:eastAsia="en-US"/>
        </w:rPr>
        <w:t xml:space="preserve">. </w:t>
      </w:r>
      <w:r w:rsidR="003832B6" w:rsidRPr="00991BCC">
        <w:rPr>
          <w:rFonts w:ascii="Arial" w:eastAsiaTheme="minorHAnsi" w:hAnsi="Arial" w:cs="Arial"/>
          <w:i/>
          <w:iCs/>
          <w:lang w:eastAsia="en-US"/>
        </w:rPr>
        <w:t>(Pozn. Pro OPTP nerelevantní.)</w:t>
      </w:r>
    </w:p>
    <w:p w14:paraId="5774753C" w14:textId="47E380BA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textAlignment w:val="baseline"/>
        <w:rPr>
          <w:rFonts w:ascii="Arial" w:eastAsiaTheme="minorHAnsi" w:hAnsi="Arial" w:cs="Arial"/>
          <w:lang w:eastAsia="en-US"/>
        </w:rPr>
      </w:pPr>
    </w:p>
    <w:p w14:paraId="29C267C6" w14:textId="04DB9C3A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>Způsobilé výdaje křížové financování</w:t>
      </w:r>
      <w:r w:rsidRPr="00991BCC">
        <w:rPr>
          <w:rFonts w:ascii="Arial" w:eastAsiaTheme="minorHAnsi" w:hAnsi="Arial" w:cs="Arial"/>
          <w:lang w:eastAsia="en-US"/>
        </w:rPr>
        <w:t xml:space="preserve"> – prokazované způsobilé výdaje v režimu křížového financování, přebírají se ze soupisky dokladů, členění na 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Investiční </w:t>
      </w:r>
      <w:r w:rsidRPr="00991BCC">
        <w:rPr>
          <w:rFonts w:ascii="Arial" w:eastAsiaTheme="minorHAnsi" w:hAnsi="Arial" w:cs="Arial"/>
          <w:lang w:eastAsia="en-US"/>
        </w:rPr>
        <w:t>a</w:t>
      </w:r>
      <w:r w:rsidRPr="00991BCC">
        <w:rPr>
          <w:rFonts w:ascii="Arial" w:eastAsiaTheme="minorHAnsi" w:hAnsi="Arial" w:cs="Arial"/>
          <w:b/>
          <w:bCs/>
          <w:lang w:eastAsia="en-US"/>
        </w:rPr>
        <w:t> Neinvestiční</w:t>
      </w:r>
      <w:r w:rsidRPr="00991BCC">
        <w:rPr>
          <w:rFonts w:ascii="Arial" w:eastAsiaTheme="minorHAnsi" w:hAnsi="Arial" w:cs="Arial"/>
          <w:lang w:eastAsia="en-US"/>
        </w:rPr>
        <w:t xml:space="preserve"> část.  </w:t>
      </w:r>
      <w:r w:rsidR="003832B6" w:rsidRPr="00991BCC">
        <w:rPr>
          <w:rFonts w:ascii="Arial" w:eastAsiaTheme="minorHAnsi" w:hAnsi="Arial" w:cs="Arial"/>
          <w:i/>
          <w:iCs/>
          <w:lang w:eastAsia="en-US"/>
        </w:rPr>
        <w:t>(Pozn. Pro OPTP nerelevantní.)</w:t>
      </w:r>
    </w:p>
    <w:p w14:paraId="77722458" w14:textId="77777777" w:rsidR="003832B6" w:rsidRPr="00991BCC" w:rsidRDefault="003832B6" w:rsidP="0054483B">
      <w:pPr>
        <w:pStyle w:val="Odstavecseseznamem"/>
        <w:rPr>
          <w:rFonts w:ascii="Arial" w:hAnsi="Arial" w:cs="Arial"/>
        </w:rPr>
      </w:pPr>
    </w:p>
    <w:p w14:paraId="492155AE" w14:textId="3B631172" w:rsidR="00733637" w:rsidRPr="00991BCC" w:rsidRDefault="003832B6" w:rsidP="00C85ADE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11" w:name="_Toc107230611"/>
      <w:r w:rsidRPr="00991BCC">
        <w:rPr>
          <w:rFonts w:ascii="Arial" w:hAnsi="Arial" w:cs="Arial"/>
        </w:rPr>
        <w:lastRenderedPageBreak/>
        <w:t xml:space="preserve">Možnost „zrušení“ podpisů na ŽoP před prvním podáním </w:t>
      </w:r>
      <w:proofErr w:type="spellStart"/>
      <w:r w:rsidRPr="00991BCC">
        <w:rPr>
          <w:rFonts w:ascii="Arial" w:hAnsi="Arial" w:cs="Arial"/>
        </w:rPr>
        <w:t>ZoR</w:t>
      </w:r>
      <w:proofErr w:type="spellEnd"/>
      <w:r w:rsidRPr="00991BCC">
        <w:rPr>
          <w:rFonts w:ascii="Arial" w:hAnsi="Arial" w:cs="Arial"/>
        </w:rPr>
        <w:t>/ŽoP</w:t>
      </w:r>
      <w:bookmarkEnd w:id="11"/>
    </w:p>
    <w:p w14:paraId="07CE46F8" w14:textId="4D8F4F48" w:rsidR="003832B6" w:rsidRPr="00991BCC" w:rsidRDefault="003832B6" w:rsidP="0054483B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>Příjemce autorizuje zadaná data v žádosti o platbu v IS KP21+ podpisem tiskové verze žádosti.</w:t>
      </w:r>
    </w:p>
    <w:p w14:paraId="0DE1611D" w14:textId="1446ADD7" w:rsidR="003832B6" w:rsidRPr="00991BCC" w:rsidRDefault="003832B6" w:rsidP="00733637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730931F1" wp14:editId="74F9DE65">
            <wp:extent cx="5760720" cy="3094355"/>
            <wp:effectExtent l="0" t="0" r="0" b="0"/>
            <wp:docPr id="47" name="Obrázek 47" descr="C:\Users\kospet\AppData\Local\Microsoft\Windows\INetCache\Content.MSO\56F3AB8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kospet\AppData\Local\Microsoft\Windows\INetCache\Content.MSO\56F3AB88.tmp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9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7687D630" w14:textId="701D2A12" w:rsidR="003832B6" w:rsidRPr="00991BCC" w:rsidRDefault="003832B6" w:rsidP="0054483B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Pokud se ŽoP nachází ve stavu </w:t>
      </w:r>
      <w:r w:rsidRPr="00991BCC">
        <w:rPr>
          <w:rFonts w:ascii="Arial" w:hAnsi="Arial" w:cs="Arial"/>
          <w:b/>
          <w:bCs/>
          <w:szCs w:val="24"/>
        </w:rPr>
        <w:t>Podepsaná</w:t>
      </w:r>
      <w:r w:rsidRPr="00991BCC">
        <w:rPr>
          <w:rFonts w:ascii="Arial" w:hAnsi="Arial" w:cs="Arial"/>
          <w:szCs w:val="24"/>
        </w:rPr>
        <w:t xml:space="preserve"> a čeká při prvním podání na podpis související </w:t>
      </w:r>
      <w:r w:rsidRPr="00991BCC">
        <w:rPr>
          <w:rFonts w:ascii="Arial" w:hAnsi="Arial" w:cs="Arial"/>
          <w:b/>
          <w:bCs/>
          <w:szCs w:val="24"/>
        </w:rPr>
        <w:t>Zprávy o realizaci</w:t>
      </w:r>
      <w:r w:rsidRPr="00991BCC">
        <w:rPr>
          <w:rFonts w:ascii="Arial" w:hAnsi="Arial" w:cs="Arial"/>
          <w:szCs w:val="24"/>
        </w:rPr>
        <w:t>, je možné požadovanou ŽoP zpřístupnit k editaci.</w:t>
      </w:r>
    </w:p>
    <w:p w14:paraId="2C58BEA8" w14:textId="77777777" w:rsidR="003832B6" w:rsidRPr="00991BCC" w:rsidRDefault="003832B6" w:rsidP="003832B6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7560BAC6" wp14:editId="34BD6FD6">
            <wp:extent cx="5760720" cy="2640330"/>
            <wp:effectExtent l="0" t="0" r="0" b="7620"/>
            <wp:docPr id="48" name="Obrázek 48" descr="C:\Users\kospet\AppData\Local\Microsoft\Windows\INetCache\Content.MSO\B65A82D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kospet\AppData\Local\Microsoft\Windows\INetCache\Content.MSO\B65A82D6.tmp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4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0D9A1718" w14:textId="6C84590A" w:rsidR="003832B6" w:rsidRPr="00991BCC" w:rsidRDefault="003832B6" w:rsidP="0054483B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Po zpřístupnění k editaci přechází ŽoP do stavu </w:t>
      </w:r>
      <w:r w:rsidRPr="00991BCC">
        <w:rPr>
          <w:rFonts w:ascii="Arial" w:hAnsi="Arial" w:cs="Arial"/>
          <w:b/>
          <w:bCs/>
          <w:szCs w:val="24"/>
        </w:rPr>
        <w:t>Rozpracovaná</w:t>
      </w:r>
      <w:r w:rsidRPr="00991BCC">
        <w:rPr>
          <w:rFonts w:ascii="Arial" w:hAnsi="Arial" w:cs="Arial"/>
          <w:szCs w:val="24"/>
        </w:rPr>
        <w:t xml:space="preserve">. </w:t>
      </w:r>
    </w:p>
    <w:p w14:paraId="29E3F531" w14:textId="63970DC4" w:rsidR="003832B6" w:rsidRPr="00991BCC" w:rsidRDefault="003832B6" w:rsidP="0054483B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lastRenderedPageBreak/>
        <w:t xml:space="preserve">Vytvořit v pořadí další žádosti o platbu je možné, pokud předchozí ŽoP prošla stavem </w:t>
      </w:r>
      <w:r w:rsidRPr="00991BCC">
        <w:rPr>
          <w:rFonts w:ascii="Arial" w:hAnsi="Arial" w:cs="Arial"/>
          <w:b/>
          <w:bCs/>
          <w:szCs w:val="24"/>
        </w:rPr>
        <w:t>P6T – Schválená 2. stupeň-podepsaná</w:t>
      </w:r>
      <w:r w:rsidRPr="00991BCC">
        <w:rPr>
          <w:rFonts w:ascii="Arial" w:hAnsi="Arial" w:cs="Arial"/>
          <w:szCs w:val="24"/>
        </w:rPr>
        <w:t>. V případě, že není tato podmínka splněna, je uživateli zobrazeno upozornění.</w:t>
      </w:r>
    </w:p>
    <w:p w14:paraId="34F81722" w14:textId="68DC51A5" w:rsidR="003832B6" w:rsidRPr="00991BCC" w:rsidRDefault="003832B6" w:rsidP="003832B6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048EDA7F" wp14:editId="76CA9543">
            <wp:extent cx="5760720" cy="1822450"/>
            <wp:effectExtent l="0" t="0" r="0" b="6350"/>
            <wp:docPr id="49" name="Obrázek 49" descr="C:\Users\kospet\AppData\Local\Microsoft\Windows\INetCache\Content.MSO\C1AEAD5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kospet\AppData\Local\Microsoft\Windows\INetCache\Content.MSO\C1AEAD54.tmp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2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67351562" w14:textId="3DAA07F2" w:rsidR="000C17C1" w:rsidRPr="00991BCC" w:rsidRDefault="000C17C1" w:rsidP="00C85ADE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12" w:name="_Toc107230612"/>
      <w:r w:rsidRPr="00991BCC">
        <w:rPr>
          <w:rFonts w:ascii="Arial" w:hAnsi="Arial" w:cs="Arial"/>
        </w:rPr>
        <w:t>Zpráva o realizaci projektu</w:t>
      </w:r>
      <w:bookmarkEnd w:id="12"/>
    </w:p>
    <w:p w14:paraId="2C319BC4" w14:textId="389FD798" w:rsidR="000C17C1" w:rsidRPr="00991BCC" w:rsidRDefault="000C17C1" w:rsidP="003F0929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Spolu se </w:t>
      </w:r>
      <w:r w:rsidRPr="00991BCC">
        <w:rPr>
          <w:rFonts w:ascii="Arial" w:hAnsi="Arial" w:cs="Arial"/>
          <w:b/>
          <w:bCs/>
          <w:szCs w:val="24"/>
        </w:rPr>
        <w:t>Žádostí o platbu</w:t>
      </w:r>
      <w:r w:rsidRPr="00991BCC">
        <w:rPr>
          <w:rFonts w:ascii="Arial" w:hAnsi="Arial" w:cs="Arial"/>
          <w:szCs w:val="24"/>
        </w:rPr>
        <w:t xml:space="preserve">, pokud se nejedná o zálohovou platbu, předkládá příjemce také </w:t>
      </w:r>
      <w:r w:rsidRPr="00991BCC">
        <w:rPr>
          <w:rFonts w:ascii="Arial" w:hAnsi="Arial" w:cs="Arial"/>
          <w:b/>
          <w:bCs/>
          <w:szCs w:val="24"/>
        </w:rPr>
        <w:t>Zprávu o realizaci projektu</w:t>
      </w:r>
      <w:r w:rsidRPr="00991BCC">
        <w:rPr>
          <w:rFonts w:ascii="Arial" w:hAnsi="Arial" w:cs="Arial"/>
          <w:szCs w:val="24"/>
        </w:rPr>
        <w:t xml:space="preserve">. Jakmile dojde k přepnutí stavu žádosti o podporu na </w:t>
      </w:r>
      <w:r w:rsidRPr="00991BCC">
        <w:rPr>
          <w:rFonts w:ascii="Arial" w:hAnsi="Arial" w:cs="Arial"/>
          <w:b/>
          <w:bCs/>
          <w:szCs w:val="24"/>
        </w:rPr>
        <w:t>Projekt s právním aktem o poskytnutí/převodu podpory (PP30)</w:t>
      </w:r>
      <w:r w:rsidRPr="00991BCC">
        <w:rPr>
          <w:rFonts w:ascii="Arial" w:hAnsi="Arial" w:cs="Arial"/>
          <w:szCs w:val="24"/>
        </w:rPr>
        <w:t xml:space="preserve">, dojde z úrovně CSSF21+ k automatickému vygenerování </w:t>
      </w:r>
      <w:r w:rsidRPr="00991BCC">
        <w:rPr>
          <w:rFonts w:ascii="Arial" w:hAnsi="Arial" w:cs="Arial"/>
          <w:b/>
          <w:bCs/>
          <w:szCs w:val="24"/>
        </w:rPr>
        <w:t>Zpráv o realizaci (</w:t>
      </w:r>
      <w:proofErr w:type="spellStart"/>
      <w:r w:rsidRPr="00991BCC">
        <w:rPr>
          <w:rFonts w:ascii="Arial" w:hAnsi="Arial" w:cs="Arial"/>
          <w:b/>
          <w:bCs/>
          <w:szCs w:val="24"/>
        </w:rPr>
        <w:t>ZoR</w:t>
      </w:r>
      <w:proofErr w:type="spellEnd"/>
      <w:r w:rsidRPr="00991BCC">
        <w:rPr>
          <w:rFonts w:ascii="Arial" w:hAnsi="Arial" w:cs="Arial"/>
          <w:b/>
          <w:bCs/>
          <w:szCs w:val="24"/>
        </w:rPr>
        <w:t>)</w:t>
      </w:r>
      <w:r w:rsidRPr="00991BCC">
        <w:rPr>
          <w:rFonts w:ascii="Arial" w:hAnsi="Arial" w:cs="Arial"/>
          <w:szCs w:val="24"/>
        </w:rPr>
        <w:t xml:space="preserve"> ve vazbě na </w:t>
      </w:r>
      <w:r w:rsidRPr="00991BCC">
        <w:rPr>
          <w:rFonts w:ascii="Arial" w:hAnsi="Arial" w:cs="Arial"/>
          <w:b/>
          <w:bCs/>
          <w:szCs w:val="24"/>
        </w:rPr>
        <w:t>Žádosti o platbu (ŽoP)</w:t>
      </w:r>
      <w:r w:rsidRPr="00991BCC">
        <w:rPr>
          <w:rFonts w:ascii="Arial" w:hAnsi="Arial" w:cs="Arial"/>
          <w:szCs w:val="24"/>
        </w:rPr>
        <w:t xml:space="preserve"> z úrovně CSSF21+. V IS KP21+ také automaticky dojde k zobrazení záložek </w:t>
      </w:r>
      <w:r w:rsidRPr="00991BCC">
        <w:rPr>
          <w:rFonts w:ascii="Arial" w:hAnsi="Arial" w:cs="Arial"/>
          <w:b/>
          <w:bCs/>
          <w:szCs w:val="24"/>
        </w:rPr>
        <w:t xml:space="preserve">Zpráva o realizaci </w:t>
      </w:r>
      <w:r w:rsidRPr="00991BCC">
        <w:rPr>
          <w:rFonts w:ascii="Arial" w:hAnsi="Arial" w:cs="Arial"/>
          <w:szCs w:val="24"/>
        </w:rPr>
        <w:t>a</w:t>
      </w:r>
      <w:r w:rsidRPr="00991BCC">
        <w:rPr>
          <w:rFonts w:ascii="Arial" w:hAnsi="Arial" w:cs="Arial"/>
          <w:b/>
          <w:bCs/>
          <w:szCs w:val="24"/>
        </w:rPr>
        <w:t xml:space="preserve"> Žádost o platbu</w:t>
      </w:r>
      <w:r w:rsidRPr="00991BCC">
        <w:rPr>
          <w:rFonts w:ascii="Arial" w:hAnsi="Arial" w:cs="Arial"/>
          <w:szCs w:val="24"/>
        </w:rPr>
        <w:t>.</w:t>
      </w:r>
    </w:p>
    <w:p w14:paraId="77ACE95F" w14:textId="77777777" w:rsidR="000C17C1" w:rsidRPr="00991BCC" w:rsidRDefault="000C17C1" w:rsidP="003832B6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2D67BA1B" w14:textId="4771E6B8" w:rsidR="000C17C1" w:rsidRPr="00991BCC" w:rsidRDefault="000C17C1" w:rsidP="003832B6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627F62C0" wp14:editId="5BADCED5">
            <wp:extent cx="2887133" cy="2405944"/>
            <wp:effectExtent l="0" t="0" r="8890" b="0"/>
            <wp:docPr id="68" name="Obrázek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892998" cy="2410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8CD6D" w14:textId="01EFCD9F" w:rsidR="000C17C1" w:rsidRPr="00991BCC" w:rsidRDefault="000C17C1" w:rsidP="00CD4EB3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Po výběru záložky </w:t>
      </w:r>
      <w:r w:rsidRPr="00991BCC">
        <w:rPr>
          <w:rFonts w:ascii="Arial" w:hAnsi="Arial" w:cs="Arial"/>
          <w:b/>
          <w:bCs/>
          <w:szCs w:val="24"/>
        </w:rPr>
        <w:t>Zprávy o realizaci</w:t>
      </w:r>
      <w:r w:rsidRPr="00991BCC">
        <w:rPr>
          <w:rFonts w:ascii="Arial" w:hAnsi="Arial" w:cs="Arial"/>
          <w:szCs w:val="24"/>
        </w:rPr>
        <w:t xml:space="preserve"> uživatel klikne na tlačítko </w:t>
      </w:r>
      <w:r w:rsidRPr="00991BCC">
        <w:rPr>
          <w:rFonts w:ascii="Arial" w:hAnsi="Arial" w:cs="Arial"/>
          <w:b/>
          <w:bCs/>
          <w:szCs w:val="24"/>
        </w:rPr>
        <w:t>Založit novou Zprávu/Informaci</w:t>
      </w:r>
      <w:r w:rsidRPr="00991BCC">
        <w:rPr>
          <w:rFonts w:ascii="Arial" w:hAnsi="Arial" w:cs="Arial"/>
          <w:szCs w:val="24"/>
        </w:rPr>
        <w:t>.</w:t>
      </w:r>
    </w:p>
    <w:p w14:paraId="68CEFABB" w14:textId="35E4AB7A" w:rsidR="000C17C1" w:rsidRPr="00991BCC" w:rsidRDefault="000C17C1" w:rsidP="000C17C1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lastRenderedPageBreak/>
        <w:drawing>
          <wp:inline distT="0" distB="0" distL="0" distR="0" wp14:anchorId="2F3067C9" wp14:editId="716C75C0">
            <wp:extent cx="2141855" cy="1236345"/>
            <wp:effectExtent l="0" t="0" r="0" b="1905"/>
            <wp:docPr id="69" name="Obrázek 69" descr="C:\Users\kospet\AppData\Local\Microsoft\Windows\INetCache\Content.MSO\F9AFC1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kospet\AppData\Local\Microsoft\Windows\INetCache\Content.MSO\F9AFC1A.tmp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855" cy="123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209348F4" w14:textId="297BC99D" w:rsidR="000C17C1" w:rsidRPr="00991BCC" w:rsidRDefault="0007605A" w:rsidP="000C17C1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Po stisknutí tlačítka se </w:t>
      </w:r>
      <w:proofErr w:type="gramStart"/>
      <w:r w:rsidRPr="00991BCC">
        <w:rPr>
          <w:rFonts w:ascii="Arial" w:hAnsi="Arial" w:cs="Arial"/>
          <w:szCs w:val="24"/>
        </w:rPr>
        <w:t>založí</w:t>
      </w:r>
      <w:proofErr w:type="gramEnd"/>
      <w:r w:rsidRPr="00991BCC">
        <w:rPr>
          <w:rFonts w:ascii="Arial" w:hAnsi="Arial" w:cs="Arial"/>
          <w:szCs w:val="24"/>
        </w:rPr>
        <w:t xml:space="preserve"> nová </w:t>
      </w:r>
      <w:r w:rsidRPr="00991BCC">
        <w:rPr>
          <w:rFonts w:ascii="Arial" w:hAnsi="Arial" w:cs="Arial"/>
          <w:b/>
          <w:bCs/>
          <w:szCs w:val="24"/>
        </w:rPr>
        <w:t>Zpráva o realizaci</w:t>
      </w:r>
      <w:r w:rsidRPr="00991BCC">
        <w:rPr>
          <w:rFonts w:ascii="Arial" w:hAnsi="Arial" w:cs="Arial"/>
          <w:szCs w:val="24"/>
        </w:rPr>
        <w:t xml:space="preserve"> ve stavu </w:t>
      </w:r>
      <w:r w:rsidRPr="00991BCC">
        <w:rPr>
          <w:rFonts w:ascii="Arial" w:hAnsi="Arial" w:cs="Arial"/>
          <w:b/>
          <w:bCs/>
          <w:szCs w:val="24"/>
        </w:rPr>
        <w:t>Rozpracována.</w:t>
      </w:r>
      <w:r w:rsidRPr="00991BCC">
        <w:rPr>
          <w:rFonts w:ascii="Arial" w:hAnsi="Arial" w:cs="Arial"/>
          <w:szCs w:val="24"/>
        </w:rPr>
        <w:t> </w:t>
      </w:r>
    </w:p>
    <w:p w14:paraId="35146092" w14:textId="75D27D26" w:rsidR="00A952CC" w:rsidRPr="00991BCC" w:rsidRDefault="0007605A" w:rsidP="000C17C1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1107546F" wp14:editId="67887823">
            <wp:extent cx="5760720" cy="746125"/>
            <wp:effectExtent l="0" t="0" r="0" b="0"/>
            <wp:docPr id="70" name="Obrázek 70" descr="C:\Users\kospet\AppData\Local\Microsoft\Windows\INetCache\Content.MSO\7BB32B3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kospet\AppData\Local\Microsoft\Windows\INetCache\Content.MSO\7BB32B38.tmp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819E3" w14:textId="77777777" w:rsidR="00A952CC" w:rsidRPr="00991BCC" w:rsidRDefault="00A952CC">
      <w:pPr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br w:type="page"/>
      </w:r>
    </w:p>
    <w:p w14:paraId="0CF24CA0" w14:textId="6BB38ACB" w:rsidR="0007605A" w:rsidRPr="00991BCC" w:rsidRDefault="0007605A" w:rsidP="00CD4EB3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lastRenderedPageBreak/>
        <w:t xml:space="preserve">Po rozkliknutí záznamu lze vyplňovat jednotlivé obrazovky </w:t>
      </w:r>
      <w:r w:rsidRPr="00991BCC">
        <w:rPr>
          <w:rFonts w:ascii="Arial" w:hAnsi="Arial" w:cs="Arial"/>
          <w:b/>
          <w:bCs/>
          <w:szCs w:val="24"/>
        </w:rPr>
        <w:t>Zprávy o realizaci</w:t>
      </w:r>
      <w:r w:rsidRPr="00991BCC">
        <w:rPr>
          <w:rFonts w:ascii="Arial" w:hAnsi="Arial" w:cs="Arial"/>
          <w:szCs w:val="24"/>
        </w:rPr>
        <w:t xml:space="preserve"> projektu. </w:t>
      </w:r>
    </w:p>
    <w:p w14:paraId="69CE725D" w14:textId="77777777" w:rsidR="0007605A" w:rsidRPr="00991BCC" w:rsidRDefault="0007605A" w:rsidP="000C17C1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1D9616E5" wp14:editId="7EE6D5C3">
            <wp:extent cx="2370666" cy="2528849"/>
            <wp:effectExtent l="0" t="0" r="0" b="5080"/>
            <wp:docPr id="71" name="Obrázek 71" descr="C:\Users\kospet\AppData\Local\Microsoft\Windows\INetCache\Content.MSO\89290E0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kospet\AppData\Local\Microsoft\Windows\INetCache\Content.MSO\89290E06.tmp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460" cy="254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E894D" w14:textId="300652CC" w:rsidR="0007605A" w:rsidRPr="00991BCC" w:rsidRDefault="0007605A" w:rsidP="000C17C1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  <w:szCs w:val="24"/>
        </w:rPr>
        <w:t xml:space="preserve">Po vyplnění </w:t>
      </w:r>
      <w:r w:rsidRPr="00991BCC">
        <w:rPr>
          <w:rFonts w:ascii="Arial" w:hAnsi="Arial" w:cs="Arial"/>
          <w:b/>
          <w:bCs/>
          <w:szCs w:val="24"/>
        </w:rPr>
        <w:t>Zprávy o realizaci</w:t>
      </w:r>
      <w:r w:rsidRPr="00991BCC">
        <w:rPr>
          <w:rFonts w:ascii="Arial" w:hAnsi="Arial" w:cs="Arial"/>
          <w:szCs w:val="24"/>
        </w:rPr>
        <w:t xml:space="preserve"> projektu je možné pomocí tlačítka </w:t>
      </w:r>
      <w:r w:rsidRPr="00991BCC">
        <w:rPr>
          <w:rFonts w:ascii="Arial" w:hAnsi="Arial" w:cs="Arial"/>
          <w:b/>
          <w:bCs/>
          <w:szCs w:val="24"/>
        </w:rPr>
        <w:t>Kontrola</w:t>
      </w:r>
      <w:r w:rsidRPr="00991BCC">
        <w:rPr>
          <w:rFonts w:ascii="Arial" w:hAnsi="Arial" w:cs="Arial"/>
          <w:szCs w:val="24"/>
        </w:rPr>
        <w:t xml:space="preserve"> provést kontrolu a následně pomocí tlačítka </w:t>
      </w:r>
      <w:r w:rsidRPr="00991BCC">
        <w:rPr>
          <w:rFonts w:ascii="Arial" w:hAnsi="Arial" w:cs="Arial"/>
          <w:b/>
          <w:bCs/>
          <w:szCs w:val="24"/>
        </w:rPr>
        <w:t>Finalizace</w:t>
      </w:r>
      <w:r w:rsidRPr="00991BCC">
        <w:rPr>
          <w:rFonts w:ascii="Arial" w:hAnsi="Arial" w:cs="Arial"/>
          <w:szCs w:val="24"/>
        </w:rPr>
        <w:t xml:space="preserve"> zprávu finalizovat a elektronicky podepsat.  </w:t>
      </w:r>
    </w:p>
    <w:p w14:paraId="7DA31CFE" w14:textId="72C46717" w:rsidR="0007605A" w:rsidRPr="00991BCC" w:rsidRDefault="0007605A" w:rsidP="0054483B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73B3E02D" wp14:editId="16F67DCD">
            <wp:extent cx="5760720" cy="3256915"/>
            <wp:effectExtent l="0" t="0" r="0" b="635"/>
            <wp:docPr id="72" name="Obrázek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5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85D70" w14:textId="77777777" w:rsidR="003832B6" w:rsidRPr="00991BCC" w:rsidRDefault="003832B6" w:rsidP="0054483B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Po elektronickém podpisu zjednodušené </w:t>
      </w:r>
      <w:r w:rsidRPr="00991BCC">
        <w:rPr>
          <w:rFonts w:ascii="Arial" w:hAnsi="Arial" w:cs="Arial"/>
          <w:b/>
          <w:bCs/>
          <w:szCs w:val="24"/>
        </w:rPr>
        <w:t>Žádosti o platbu</w:t>
      </w:r>
      <w:r w:rsidRPr="00991BCC">
        <w:rPr>
          <w:rFonts w:ascii="Arial" w:hAnsi="Arial" w:cs="Arial"/>
          <w:szCs w:val="24"/>
        </w:rPr>
        <w:t xml:space="preserve"> příjemcem (a zprávy o realizaci projektu) v IS KP21+ je tato zjednodušená </w:t>
      </w:r>
      <w:r w:rsidRPr="00991BCC">
        <w:rPr>
          <w:rFonts w:ascii="Arial" w:hAnsi="Arial" w:cs="Arial"/>
          <w:b/>
          <w:bCs/>
          <w:szCs w:val="24"/>
        </w:rPr>
        <w:t>Žádost o platbu</w:t>
      </w:r>
      <w:r w:rsidRPr="00991BCC">
        <w:rPr>
          <w:rFonts w:ascii="Arial" w:hAnsi="Arial" w:cs="Arial"/>
          <w:szCs w:val="24"/>
        </w:rPr>
        <w:t xml:space="preserve"> předána do CSSF21+, kde je jí přiřazen stav </w:t>
      </w:r>
      <w:r w:rsidRPr="00991BCC">
        <w:rPr>
          <w:rFonts w:ascii="Arial" w:hAnsi="Arial" w:cs="Arial"/>
          <w:b/>
          <w:bCs/>
          <w:szCs w:val="24"/>
        </w:rPr>
        <w:t>Zaregistrovaná</w:t>
      </w:r>
      <w:r w:rsidRPr="00991BCC">
        <w:rPr>
          <w:rFonts w:ascii="Arial" w:hAnsi="Arial" w:cs="Arial"/>
          <w:szCs w:val="24"/>
        </w:rPr>
        <w:t xml:space="preserve">. Upozorňujeme, že nejprve je třeba podepsat </w:t>
      </w:r>
      <w:r w:rsidRPr="00991BCC">
        <w:rPr>
          <w:rFonts w:ascii="Arial" w:hAnsi="Arial" w:cs="Arial"/>
          <w:b/>
          <w:bCs/>
          <w:szCs w:val="24"/>
        </w:rPr>
        <w:t>Žádost o platbu</w:t>
      </w:r>
      <w:r w:rsidRPr="00991BCC">
        <w:rPr>
          <w:rFonts w:ascii="Arial" w:hAnsi="Arial" w:cs="Arial"/>
          <w:szCs w:val="24"/>
        </w:rPr>
        <w:t xml:space="preserve"> a až následně </w:t>
      </w:r>
      <w:r w:rsidRPr="00991BCC">
        <w:rPr>
          <w:rFonts w:ascii="Arial" w:hAnsi="Arial" w:cs="Arial"/>
          <w:b/>
          <w:bCs/>
          <w:szCs w:val="24"/>
        </w:rPr>
        <w:t>Zprávu o realizaci projektu</w:t>
      </w:r>
      <w:r w:rsidRPr="00991BCC">
        <w:rPr>
          <w:rFonts w:ascii="Arial" w:hAnsi="Arial" w:cs="Arial"/>
          <w:szCs w:val="24"/>
        </w:rPr>
        <w:t xml:space="preserve"> (pokud je souběžně zakládaná Žádost o platbu a</w:t>
      </w:r>
      <w:r w:rsidRPr="00991BCC">
        <w:rPr>
          <w:rFonts w:ascii="Arial" w:hAnsi="Arial" w:cs="Arial"/>
          <w:b/>
          <w:bCs/>
          <w:szCs w:val="24"/>
        </w:rPr>
        <w:t> Zpráva o realizaci</w:t>
      </w:r>
      <w:r w:rsidRPr="00991BCC">
        <w:rPr>
          <w:rFonts w:ascii="Arial" w:hAnsi="Arial" w:cs="Arial"/>
          <w:szCs w:val="24"/>
        </w:rPr>
        <w:t xml:space="preserve">).  </w:t>
      </w:r>
    </w:p>
    <w:p w14:paraId="72AD65CF" w14:textId="43EAD1BA" w:rsidR="003832B6" w:rsidRPr="00991BCC" w:rsidRDefault="003832B6" w:rsidP="0054483B">
      <w:pPr>
        <w:spacing w:before="240" w:after="240"/>
        <w:jc w:val="both"/>
        <w:rPr>
          <w:rFonts w:ascii="Arial" w:hAnsi="Arial" w:cs="Arial"/>
          <w:i/>
          <w:iCs/>
          <w:szCs w:val="24"/>
        </w:rPr>
      </w:pPr>
      <w:r w:rsidRPr="00991BCC">
        <w:rPr>
          <w:rFonts w:ascii="Arial" w:hAnsi="Arial" w:cs="Arial"/>
          <w:i/>
          <w:iCs/>
          <w:szCs w:val="24"/>
        </w:rPr>
        <w:lastRenderedPageBreak/>
        <w:t xml:space="preserve">Poznámka: Aby mohla být z úrovně IS KP21+ založená následující zpráva o realizaci, musí být v CSSF21+ předchozí zpráva o realizaci </w:t>
      </w:r>
      <w:r w:rsidRPr="00991BCC">
        <w:rPr>
          <w:rFonts w:ascii="Arial" w:hAnsi="Arial" w:cs="Arial"/>
          <w:b/>
          <w:bCs/>
          <w:i/>
          <w:iCs/>
          <w:szCs w:val="24"/>
        </w:rPr>
        <w:t>Schválena</w:t>
      </w:r>
      <w:r w:rsidRPr="00991BCC">
        <w:rPr>
          <w:rFonts w:ascii="Arial" w:hAnsi="Arial" w:cs="Arial"/>
          <w:i/>
          <w:iCs/>
          <w:szCs w:val="24"/>
        </w:rPr>
        <w:t>.</w:t>
      </w:r>
    </w:p>
    <w:p w14:paraId="227C9A7F" w14:textId="47D97D45" w:rsidR="00E24306" w:rsidRPr="00991BCC" w:rsidRDefault="00E24306" w:rsidP="0054483B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Stav Zprávy o realizaci po podepsání ŽoP a </w:t>
      </w:r>
      <w:proofErr w:type="spellStart"/>
      <w:r w:rsidRPr="00991BCC">
        <w:rPr>
          <w:rFonts w:ascii="Arial" w:hAnsi="Arial" w:cs="Arial"/>
          <w:szCs w:val="24"/>
        </w:rPr>
        <w:t>ZoR</w:t>
      </w:r>
      <w:proofErr w:type="spellEnd"/>
      <w:r w:rsidRPr="00991BCC">
        <w:rPr>
          <w:rFonts w:ascii="Arial" w:hAnsi="Arial" w:cs="Arial"/>
          <w:szCs w:val="24"/>
        </w:rPr>
        <w:t>:</w:t>
      </w:r>
    </w:p>
    <w:p w14:paraId="24CA884C" w14:textId="6AF57C97" w:rsidR="00E24306" w:rsidRPr="00991BCC" w:rsidRDefault="00E24306" w:rsidP="00733637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0D9C9B3F" wp14:editId="22954D31">
            <wp:extent cx="5760720" cy="694055"/>
            <wp:effectExtent l="0" t="0" r="0" b="0"/>
            <wp:docPr id="50" name="Obrázek 50" descr="C:\Users\kospet\AppData\Local\Microsoft\Windows\INetCache\Content.MSO\1914028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kospet\AppData\Local\Microsoft\Windows\INetCache\Content.MSO\19140282.tmp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9A6FD" w14:textId="77777777" w:rsidR="00E24306" w:rsidRPr="00991BCC" w:rsidRDefault="00E24306" w:rsidP="00733637">
      <w:pPr>
        <w:spacing w:before="240" w:after="240"/>
        <w:rPr>
          <w:rFonts w:ascii="Arial" w:hAnsi="Arial" w:cs="Arial"/>
          <w:szCs w:val="24"/>
        </w:rPr>
      </w:pPr>
    </w:p>
    <w:p w14:paraId="42FD86FD" w14:textId="77777777" w:rsidR="00E24306" w:rsidRPr="00991BCC" w:rsidRDefault="00E24306" w:rsidP="00733637">
      <w:pPr>
        <w:spacing w:before="240" w:after="240"/>
        <w:rPr>
          <w:rFonts w:ascii="Arial" w:hAnsi="Arial" w:cs="Arial"/>
          <w:color w:val="000000"/>
          <w:sz w:val="22"/>
          <w:shd w:val="clear" w:color="auto" w:fill="FFFFFF"/>
        </w:rPr>
      </w:pPr>
      <w:r w:rsidRPr="00991BCC">
        <w:rPr>
          <w:rFonts w:ascii="Arial" w:hAnsi="Arial" w:cs="Arial"/>
          <w:noProof/>
          <w:color w:val="000000"/>
          <w:sz w:val="22"/>
          <w:shd w:val="clear" w:color="auto" w:fill="FFFFFF"/>
        </w:rPr>
        <w:drawing>
          <wp:inline distT="0" distB="0" distL="0" distR="0" wp14:anchorId="5F87A436" wp14:editId="4705D225">
            <wp:extent cx="5760720" cy="679450"/>
            <wp:effectExtent l="0" t="0" r="0" b="6350"/>
            <wp:docPr id="51" name="Obrázek 51" descr="C:\Users\kospet\AppData\Local\Microsoft\Windows\INetCache\Content.MSO\F9A5C5E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kospet\AppData\Local\Microsoft\Windows\INetCache\Content.MSO\F9A5C5E0.tmp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D9EE5" w14:textId="18103445" w:rsidR="0046326A" w:rsidRPr="00991BCC" w:rsidRDefault="00E24306" w:rsidP="00CD4EB3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="0046326A" w:rsidRPr="00991BCC">
        <w:rPr>
          <w:rFonts w:ascii="Arial" w:hAnsi="Arial" w:cs="Arial"/>
        </w:rPr>
        <w:t xml:space="preserve">Po schválení </w:t>
      </w:r>
      <w:r w:rsidR="0046326A" w:rsidRPr="00991BCC">
        <w:rPr>
          <w:rFonts w:ascii="Arial" w:hAnsi="Arial" w:cs="Arial"/>
          <w:b/>
          <w:bCs/>
        </w:rPr>
        <w:t>Žádosti o platbu</w:t>
      </w:r>
      <w:r w:rsidR="0046326A" w:rsidRPr="00991BCC">
        <w:rPr>
          <w:rFonts w:ascii="Arial" w:hAnsi="Arial" w:cs="Arial"/>
        </w:rPr>
        <w:t xml:space="preserve"> v CSSF21+ jsou v IS KP21+ zobrazeny schválené částky, a to jak</w:t>
      </w:r>
      <w:r w:rsidR="00FC6D9C">
        <w:rPr>
          <w:rFonts w:ascii="Arial" w:hAnsi="Arial" w:cs="Arial"/>
        </w:rPr>
        <w:t xml:space="preserve"> na formuláři zjednodušené</w:t>
      </w:r>
      <w:r w:rsidR="005D4CE6">
        <w:rPr>
          <w:rFonts w:ascii="Arial" w:hAnsi="Arial" w:cs="Arial"/>
        </w:rPr>
        <w:t xml:space="preserve"> </w:t>
      </w:r>
      <w:r w:rsidR="005D4CE6" w:rsidRPr="004A12DF">
        <w:rPr>
          <w:rFonts w:ascii="Arial" w:hAnsi="Arial" w:cs="Arial"/>
          <w:b/>
          <w:bCs/>
        </w:rPr>
        <w:t>Žádosti o platbu</w:t>
      </w:r>
      <w:r w:rsidR="005D4CE6">
        <w:rPr>
          <w:rFonts w:ascii="Arial" w:hAnsi="Arial" w:cs="Arial"/>
        </w:rPr>
        <w:t xml:space="preserve">, tak na </w:t>
      </w:r>
      <w:r w:rsidR="005D4CE6" w:rsidRPr="004A12DF">
        <w:rPr>
          <w:rFonts w:ascii="Arial" w:hAnsi="Arial" w:cs="Arial"/>
          <w:b/>
          <w:bCs/>
        </w:rPr>
        <w:t>Soupisce dokladů</w:t>
      </w:r>
      <w:r w:rsidR="005D4CE6">
        <w:rPr>
          <w:rFonts w:ascii="Arial" w:hAnsi="Arial" w:cs="Arial"/>
        </w:rPr>
        <w:t xml:space="preserve">. Administrace </w:t>
      </w:r>
      <w:r w:rsidR="005D4CE6" w:rsidRPr="00991BCC">
        <w:rPr>
          <w:rFonts w:ascii="Arial" w:hAnsi="Arial" w:cs="Arial"/>
          <w:b/>
          <w:bCs/>
        </w:rPr>
        <w:t>Žádosti o platbu v CSSF21</w:t>
      </w:r>
      <w:r w:rsidR="005D4CE6" w:rsidRPr="00991BCC">
        <w:rPr>
          <w:rFonts w:ascii="Arial" w:hAnsi="Arial" w:cs="Arial"/>
        </w:rPr>
        <w:t xml:space="preserve">+ je také zobrazována na příslušné položce </w:t>
      </w:r>
      <w:r w:rsidR="005D4CE6" w:rsidRPr="00991BCC">
        <w:rPr>
          <w:rFonts w:ascii="Arial" w:hAnsi="Arial" w:cs="Arial"/>
          <w:b/>
          <w:bCs/>
        </w:rPr>
        <w:t>Finančního plánu</w:t>
      </w:r>
      <w:r w:rsidR="005D4CE6" w:rsidRPr="00991BCC">
        <w:rPr>
          <w:rFonts w:ascii="Arial" w:hAnsi="Arial" w:cs="Arial"/>
        </w:rPr>
        <w:t xml:space="preserve"> IS KP21+.</w:t>
      </w:r>
    </w:p>
    <w:p w14:paraId="638743AF" w14:textId="77777777" w:rsidR="0046326A" w:rsidRPr="00991BCC" w:rsidRDefault="0046326A" w:rsidP="0054483B">
      <w:pPr>
        <w:jc w:val="both"/>
        <w:rPr>
          <w:rFonts w:ascii="Arial" w:hAnsi="Arial" w:cs="Arial"/>
        </w:rPr>
      </w:pPr>
    </w:p>
    <w:p w14:paraId="3EF6E6B3" w14:textId="573C6B9C" w:rsidR="0046326A" w:rsidRPr="00991BCC" w:rsidRDefault="0046326A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>Provázanost stavů žádosti o platbu IS KP21+ a CSSF21+  </w:t>
      </w:r>
    </w:p>
    <w:p w14:paraId="20FD2969" w14:textId="77777777" w:rsidR="0046326A" w:rsidRPr="00991BCC" w:rsidRDefault="0046326A" w:rsidP="0046326A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cs-CZ"/>
        </w:rPr>
      </w:pPr>
      <w:r w:rsidRPr="00991BCC">
        <w:rPr>
          <w:rFonts w:ascii="Arial" w:eastAsia="Times New Roman" w:hAnsi="Arial" w:cs="Arial"/>
          <w:sz w:val="22"/>
          <w:lang w:eastAsia="cs-CZ"/>
        </w:rPr>
        <w:t> </w:t>
      </w:r>
    </w:p>
    <w:tbl>
      <w:tblPr>
        <w:tblW w:w="90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4"/>
        <w:gridCol w:w="4544"/>
      </w:tblGrid>
      <w:tr w:rsidR="0046326A" w:rsidRPr="00991BCC" w14:paraId="3DA1D2B1" w14:textId="77777777" w:rsidTr="0054483B">
        <w:trPr>
          <w:trHeight w:val="195"/>
        </w:trPr>
        <w:tc>
          <w:tcPr>
            <w:tcW w:w="9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A94AA8" w14:textId="77777777" w:rsidR="0046326A" w:rsidRPr="00991BCC" w:rsidRDefault="0046326A" w:rsidP="0046326A">
            <w:pPr>
              <w:spacing w:after="0" w:line="240" w:lineRule="auto"/>
              <w:jc w:val="center"/>
              <w:textAlignment w:val="baseline"/>
              <w:divId w:val="691220898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b/>
                <w:bCs/>
                <w:sz w:val="22"/>
                <w:lang w:eastAsia="cs-CZ"/>
              </w:rPr>
              <w:t>Prostředí</w:t>
            </w: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 </w:t>
            </w:r>
          </w:p>
        </w:tc>
      </w:tr>
      <w:tr w:rsidR="0046326A" w:rsidRPr="00991BCC" w14:paraId="0398F327" w14:textId="77777777" w:rsidTr="0054483B">
        <w:trPr>
          <w:trHeight w:val="660"/>
        </w:trPr>
        <w:tc>
          <w:tcPr>
            <w:tcW w:w="4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1CAAF8" w14:textId="77777777" w:rsidR="0046326A" w:rsidRPr="00991BCC" w:rsidRDefault="0046326A" w:rsidP="0046326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b/>
                <w:bCs/>
                <w:sz w:val="22"/>
                <w:lang w:eastAsia="cs-CZ"/>
              </w:rPr>
              <w:t>IS KP21+ </w:t>
            </w: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 </w:t>
            </w:r>
          </w:p>
          <w:p w14:paraId="5AD79753" w14:textId="77777777" w:rsidR="0046326A" w:rsidRPr="00991BCC" w:rsidRDefault="0046326A" w:rsidP="0046326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(Stav) 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D543F0" w14:textId="77777777" w:rsidR="0046326A" w:rsidRPr="00991BCC" w:rsidRDefault="0046326A" w:rsidP="0046326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b/>
                <w:bCs/>
                <w:sz w:val="22"/>
                <w:lang w:eastAsia="cs-CZ"/>
              </w:rPr>
              <w:t>CSSF21+</w:t>
            </w: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 </w:t>
            </w:r>
          </w:p>
          <w:p w14:paraId="5F9C2088" w14:textId="77777777" w:rsidR="0046326A" w:rsidRPr="00991BCC" w:rsidRDefault="0046326A" w:rsidP="0046326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(Stav zapracování) </w:t>
            </w:r>
          </w:p>
        </w:tc>
      </w:tr>
      <w:tr w:rsidR="0046326A" w:rsidRPr="00991BCC" w14:paraId="1877AC84" w14:textId="77777777" w:rsidTr="0054483B">
        <w:trPr>
          <w:trHeight w:val="360"/>
        </w:trPr>
        <w:tc>
          <w:tcPr>
            <w:tcW w:w="4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B4C84E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Zaregistrovaná 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752776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Zaregistrovaná </w:t>
            </w:r>
          </w:p>
        </w:tc>
      </w:tr>
      <w:tr w:rsidR="0046326A" w:rsidRPr="00991BCC" w14:paraId="327A12AC" w14:textId="77777777" w:rsidTr="0054483B">
        <w:trPr>
          <w:trHeight w:val="360"/>
        </w:trPr>
        <w:tc>
          <w:tcPr>
            <w:tcW w:w="4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04D7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Zaregistrovaná 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20917C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Schválená 1. stupeň </w:t>
            </w:r>
          </w:p>
        </w:tc>
      </w:tr>
      <w:tr w:rsidR="0046326A" w:rsidRPr="00991BCC" w14:paraId="42C79618" w14:textId="77777777" w:rsidTr="0054483B">
        <w:trPr>
          <w:trHeight w:val="360"/>
        </w:trPr>
        <w:tc>
          <w:tcPr>
            <w:tcW w:w="4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2B150C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Zaregistrovaná 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D3288D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 xml:space="preserve">Schválená 1. stupeň – </w:t>
            </w:r>
            <w:proofErr w:type="spellStart"/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finalizovaná</w:t>
            </w:r>
            <w:proofErr w:type="spellEnd"/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 </w:t>
            </w:r>
          </w:p>
        </w:tc>
      </w:tr>
      <w:tr w:rsidR="0046326A" w:rsidRPr="00991BCC" w14:paraId="0E5EDE7E" w14:textId="77777777" w:rsidTr="0054483B">
        <w:trPr>
          <w:trHeight w:val="390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D5EDA2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Zaregistrovaná </w:t>
            </w:r>
          </w:p>
        </w:tc>
        <w:tc>
          <w:tcPr>
            <w:tcW w:w="45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0A54AB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Schválená 2. stupeň </w:t>
            </w:r>
          </w:p>
        </w:tc>
      </w:tr>
      <w:tr w:rsidR="0046326A" w:rsidRPr="00991BCC" w14:paraId="44FECC3E" w14:textId="77777777" w:rsidTr="0054483B">
        <w:trPr>
          <w:trHeight w:val="330"/>
        </w:trPr>
        <w:tc>
          <w:tcPr>
            <w:tcW w:w="4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8A4E5B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Schválená 2. stupeň 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ECD6F2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Schválená 2. stupeň – podepsaná </w:t>
            </w:r>
          </w:p>
        </w:tc>
      </w:tr>
    </w:tbl>
    <w:p w14:paraId="0F2B40F1" w14:textId="0F6CAB87" w:rsidR="009108FB" w:rsidRPr="00991BCC" w:rsidRDefault="00E24306" w:rsidP="0054483B">
      <w:pPr>
        <w:spacing w:before="240" w:after="240"/>
        <w:rPr>
          <w:rFonts w:ascii="Arial" w:hAnsi="Arial" w:cs="Arial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bookmarkStart w:id="13" w:name="_Toc107215714"/>
      <w:bookmarkStart w:id="14" w:name="_Toc107215794"/>
      <w:bookmarkStart w:id="15" w:name="_Toc107215715"/>
      <w:bookmarkStart w:id="16" w:name="_Toc107215795"/>
      <w:bookmarkStart w:id="17" w:name="_Toc107215716"/>
      <w:bookmarkStart w:id="18" w:name="_Toc107215796"/>
      <w:bookmarkStart w:id="19" w:name="_Toc107215717"/>
      <w:bookmarkStart w:id="20" w:name="_Toc107215797"/>
      <w:bookmarkStart w:id="21" w:name="_Toc107215718"/>
      <w:bookmarkStart w:id="22" w:name="_Toc107215798"/>
      <w:bookmarkStart w:id="23" w:name="_Toc107215719"/>
      <w:bookmarkStart w:id="24" w:name="_Toc107215799"/>
      <w:bookmarkStart w:id="25" w:name="_Toc107215720"/>
      <w:bookmarkStart w:id="26" w:name="_Toc107215800"/>
      <w:bookmarkStart w:id="27" w:name="_Toc107215721"/>
      <w:bookmarkStart w:id="28" w:name="_Toc107215801"/>
      <w:bookmarkStart w:id="29" w:name="_Toc107215722"/>
      <w:bookmarkStart w:id="30" w:name="_Toc107215802"/>
      <w:bookmarkStart w:id="31" w:name="_Toc107215723"/>
      <w:bookmarkStart w:id="32" w:name="_Toc107215803"/>
      <w:bookmarkStart w:id="33" w:name="_Toc107215724"/>
      <w:bookmarkStart w:id="34" w:name="_Toc107215804"/>
      <w:bookmarkStart w:id="35" w:name="_Toc107215725"/>
      <w:bookmarkStart w:id="36" w:name="_Toc107215805"/>
      <w:bookmarkStart w:id="37" w:name="_Toc107215726"/>
      <w:bookmarkStart w:id="38" w:name="_Toc107215806"/>
      <w:bookmarkStart w:id="39" w:name="_Toc107215727"/>
      <w:bookmarkStart w:id="40" w:name="_Toc107215807"/>
      <w:bookmarkStart w:id="41" w:name="_Toc107215728"/>
      <w:bookmarkStart w:id="42" w:name="_Toc107215808"/>
      <w:bookmarkStart w:id="43" w:name="_Toc107215729"/>
      <w:bookmarkStart w:id="44" w:name="_Toc107215809"/>
      <w:bookmarkStart w:id="45" w:name="_Toc107215730"/>
      <w:bookmarkStart w:id="46" w:name="_Toc107215810"/>
      <w:bookmarkStart w:id="47" w:name="_Toc107215731"/>
      <w:bookmarkStart w:id="48" w:name="_Toc107215811"/>
      <w:bookmarkStart w:id="49" w:name="_Toc107215732"/>
      <w:bookmarkStart w:id="50" w:name="_Toc107215812"/>
      <w:bookmarkStart w:id="51" w:name="_Toc107215733"/>
      <w:bookmarkStart w:id="52" w:name="_Toc107215813"/>
      <w:bookmarkStart w:id="53" w:name="_Toc107215734"/>
      <w:bookmarkStart w:id="54" w:name="_Toc107215814"/>
      <w:bookmarkStart w:id="55" w:name="_Toc107215735"/>
      <w:bookmarkStart w:id="56" w:name="_Toc107215815"/>
      <w:bookmarkStart w:id="57" w:name="_Toc107215736"/>
      <w:bookmarkStart w:id="58" w:name="_Toc107215816"/>
      <w:bookmarkStart w:id="59" w:name="_Toc107215737"/>
      <w:bookmarkStart w:id="60" w:name="_Toc107215817"/>
      <w:bookmarkStart w:id="61" w:name="_Toc107215738"/>
      <w:bookmarkStart w:id="62" w:name="_Toc107215818"/>
      <w:bookmarkStart w:id="63" w:name="_Toc107215739"/>
      <w:bookmarkStart w:id="64" w:name="_Toc107215819"/>
      <w:bookmarkStart w:id="65" w:name="_Toc107215740"/>
      <w:bookmarkStart w:id="66" w:name="_Toc107215820"/>
      <w:bookmarkStart w:id="67" w:name="_Toc107215741"/>
      <w:bookmarkStart w:id="68" w:name="_Toc107215821"/>
      <w:bookmarkStart w:id="69" w:name="_Toc107215742"/>
      <w:bookmarkStart w:id="70" w:name="_Toc107215822"/>
      <w:bookmarkStart w:id="71" w:name="_Toc107215743"/>
      <w:bookmarkStart w:id="72" w:name="_Toc107215823"/>
      <w:bookmarkStart w:id="73" w:name="_Toc107215744"/>
      <w:bookmarkStart w:id="74" w:name="_Toc107215824"/>
      <w:bookmarkStart w:id="75" w:name="_Toc107215745"/>
      <w:bookmarkStart w:id="76" w:name="_Toc107215825"/>
      <w:bookmarkStart w:id="77" w:name="_Toc107215746"/>
      <w:bookmarkStart w:id="78" w:name="_Toc107215826"/>
      <w:bookmarkStart w:id="79" w:name="_Toc107215747"/>
      <w:bookmarkStart w:id="80" w:name="_Toc107215827"/>
      <w:bookmarkStart w:id="81" w:name="_Toc107215748"/>
      <w:bookmarkStart w:id="82" w:name="_Toc107215828"/>
      <w:bookmarkStart w:id="83" w:name="_Toc107215749"/>
      <w:bookmarkStart w:id="84" w:name="_Toc107215829"/>
      <w:bookmarkStart w:id="85" w:name="_Toc107215750"/>
      <w:bookmarkStart w:id="86" w:name="_Toc107215830"/>
      <w:bookmarkStart w:id="87" w:name="_Toc447264172"/>
      <w:bookmarkStart w:id="88" w:name="_Toc447264173"/>
      <w:bookmarkStart w:id="89" w:name="_Toc107215751"/>
      <w:bookmarkStart w:id="90" w:name="_Toc107215831"/>
      <w:bookmarkStart w:id="91" w:name="_Toc107214869"/>
      <w:bookmarkStart w:id="92" w:name="_Toc107214929"/>
      <w:bookmarkStart w:id="93" w:name="_Toc107214991"/>
      <w:bookmarkStart w:id="94" w:name="_Toc107215076"/>
      <w:bookmarkStart w:id="95" w:name="_Toc107215752"/>
      <w:bookmarkStart w:id="96" w:name="_Toc107215832"/>
      <w:bookmarkStart w:id="97" w:name="_Toc107214870"/>
      <w:bookmarkStart w:id="98" w:name="_Toc107214930"/>
      <w:bookmarkStart w:id="99" w:name="_Toc107214992"/>
      <w:bookmarkStart w:id="100" w:name="_Toc107215077"/>
      <w:bookmarkStart w:id="101" w:name="_Toc107215753"/>
      <w:bookmarkStart w:id="102" w:name="_Toc107215833"/>
      <w:bookmarkStart w:id="103" w:name="_Toc107214871"/>
      <w:bookmarkStart w:id="104" w:name="_Toc107214931"/>
      <w:bookmarkStart w:id="105" w:name="_Toc107214993"/>
      <w:bookmarkStart w:id="106" w:name="_Toc107215078"/>
      <w:bookmarkStart w:id="107" w:name="_Toc107215754"/>
      <w:bookmarkStart w:id="108" w:name="_Toc107215834"/>
      <w:bookmarkStart w:id="109" w:name="_Toc107214872"/>
      <w:bookmarkStart w:id="110" w:name="_Toc107214932"/>
      <w:bookmarkStart w:id="111" w:name="_Toc107214994"/>
      <w:bookmarkStart w:id="112" w:name="_Toc107215079"/>
      <w:bookmarkStart w:id="113" w:name="_Toc107215755"/>
      <w:bookmarkStart w:id="114" w:name="_Toc107215835"/>
      <w:bookmarkStart w:id="115" w:name="_Toc107214873"/>
      <w:bookmarkStart w:id="116" w:name="_Toc107214933"/>
      <w:bookmarkStart w:id="117" w:name="_Toc107214995"/>
      <w:bookmarkStart w:id="118" w:name="_Toc107215080"/>
      <w:bookmarkStart w:id="119" w:name="_Toc107215756"/>
      <w:bookmarkStart w:id="120" w:name="_Toc107215836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</w:p>
    <w:sectPr w:rsidR="009108FB" w:rsidRPr="00991BCC" w:rsidSect="009236B2">
      <w:footerReference w:type="default" r:id="rId46"/>
      <w:headerReference w:type="first" r:id="rId47"/>
      <w:pgSz w:w="11906" w:h="16838"/>
      <w:pgMar w:top="138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002D2" w14:textId="77777777" w:rsidR="00E538BC" w:rsidRDefault="00E538BC" w:rsidP="00B63FA8">
      <w:pPr>
        <w:spacing w:after="0" w:line="240" w:lineRule="auto"/>
      </w:pPr>
      <w:r>
        <w:separator/>
      </w:r>
    </w:p>
  </w:endnote>
  <w:endnote w:type="continuationSeparator" w:id="0">
    <w:p w14:paraId="58D199F8" w14:textId="77777777" w:rsidR="00E538BC" w:rsidRDefault="00E538BC" w:rsidP="00B63FA8">
      <w:pPr>
        <w:spacing w:after="0" w:line="240" w:lineRule="auto"/>
      </w:pPr>
      <w:r>
        <w:continuationSeparator/>
      </w:r>
    </w:p>
  </w:endnote>
  <w:endnote w:type="continuationNotice" w:id="1">
    <w:p w14:paraId="0BD5092B" w14:textId="77777777" w:rsidR="00E538BC" w:rsidRDefault="00E538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7963463"/>
      <w:docPartObj>
        <w:docPartGallery w:val="Page Numbers (Bottom of Page)"/>
        <w:docPartUnique/>
      </w:docPartObj>
    </w:sdtPr>
    <w:sdtEndPr/>
    <w:sdtContent>
      <w:p w14:paraId="0F2B4114" w14:textId="77777777" w:rsidR="00733637" w:rsidRDefault="0073363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F2B4115" w14:textId="77777777" w:rsidR="00733637" w:rsidRDefault="0073363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59B06" w14:textId="77777777" w:rsidR="00E538BC" w:rsidRDefault="00E538BC" w:rsidP="00B63FA8">
      <w:pPr>
        <w:spacing w:after="0" w:line="240" w:lineRule="auto"/>
      </w:pPr>
      <w:r>
        <w:separator/>
      </w:r>
    </w:p>
  </w:footnote>
  <w:footnote w:type="continuationSeparator" w:id="0">
    <w:p w14:paraId="5CAC44BF" w14:textId="77777777" w:rsidR="00E538BC" w:rsidRDefault="00E538BC" w:rsidP="00B63FA8">
      <w:pPr>
        <w:spacing w:after="0" w:line="240" w:lineRule="auto"/>
      </w:pPr>
      <w:r>
        <w:continuationSeparator/>
      </w:r>
    </w:p>
  </w:footnote>
  <w:footnote w:type="continuationNotice" w:id="1">
    <w:p w14:paraId="4FBCCE4B" w14:textId="77777777" w:rsidR="00E538BC" w:rsidRDefault="00E538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B4116" w14:textId="15B18283" w:rsidR="00733637" w:rsidRDefault="00733637" w:rsidP="009236B2">
    <w:pPr>
      <w:pStyle w:val="Zhlav"/>
      <w:jc w:val="center"/>
    </w:pPr>
    <w:r>
      <w:rPr>
        <w:noProof/>
      </w:rPr>
      <w:drawing>
        <wp:inline distT="0" distB="0" distL="0" distR="0" wp14:anchorId="30F72A1D" wp14:editId="16B02EA3">
          <wp:extent cx="4343400" cy="523875"/>
          <wp:effectExtent l="0" t="0" r="0" b="9525"/>
          <wp:docPr id="18" name="Obrázek 18" descr="C:\Users\binilo\AppData\Local\Microsoft\Windows\INetCache\Content.MSO\27B3F023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nilo\AppData\Local\Microsoft\Windows\INetCache\Content.MSO\27B3F023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 w:cs="Calibri"/>
        <w:color w:val="000000"/>
        <w:sz w:val="22"/>
        <w:shd w:val="clear" w:color="auto" w:fill="FFFFFF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2204C"/>
    <w:multiLevelType w:val="hybridMultilevel"/>
    <w:tmpl w:val="796C8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3101F"/>
    <w:multiLevelType w:val="multilevel"/>
    <w:tmpl w:val="CA129D62"/>
    <w:lvl w:ilvl="0">
      <w:start w:val="1"/>
      <w:numFmt w:val="decimal"/>
      <w:pStyle w:val="NNadpis1"/>
      <w:lvlText w:val="%1."/>
      <w:lvlJc w:val="left"/>
      <w:pPr>
        <w:ind w:left="360" w:hanging="360"/>
      </w:pPr>
    </w:lvl>
    <w:lvl w:ilvl="1">
      <w:start w:val="1"/>
      <w:numFmt w:val="decimal"/>
      <w:pStyle w:val="NNadpis2"/>
      <w:lvlText w:val="%1.%2."/>
      <w:lvlJc w:val="left"/>
      <w:pPr>
        <w:ind w:left="574" w:hanging="432"/>
      </w:pPr>
    </w:lvl>
    <w:lvl w:ilvl="2">
      <w:start w:val="1"/>
      <w:numFmt w:val="decimal"/>
      <w:pStyle w:val="NNadpis3"/>
      <w:lvlText w:val="%1.%2.%3."/>
      <w:lvlJc w:val="left"/>
      <w:pPr>
        <w:ind w:left="178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37210A"/>
    <w:multiLevelType w:val="multilevel"/>
    <w:tmpl w:val="73866CEE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8D13B8B"/>
    <w:multiLevelType w:val="hybridMultilevel"/>
    <w:tmpl w:val="11E01B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35288F"/>
    <w:multiLevelType w:val="hybridMultilevel"/>
    <w:tmpl w:val="742A052C"/>
    <w:lvl w:ilvl="0" w:tplc="803E57AA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B41C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7B65FCB"/>
    <w:multiLevelType w:val="hybridMultilevel"/>
    <w:tmpl w:val="B51A30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02755F"/>
    <w:multiLevelType w:val="hybridMultilevel"/>
    <w:tmpl w:val="90D0FC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9A3AD7"/>
    <w:multiLevelType w:val="hybridMultilevel"/>
    <w:tmpl w:val="F5AA2C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0F6C2F"/>
    <w:multiLevelType w:val="hybridMultilevel"/>
    <w:tmpl w:val="DE8422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351B9E"/>
    <w:multiLevelType w:val="hybridMultilevel"/>
    <w:tmpl w:val="56F0C9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368209">
    <w:abstractNumId w:val="1"/>
  </w:num>
  <w:num w:numId="2" w16cid:durableId="1277324353">
    <w:abstractNumId w:val="7"/>
  </w:num>
  <w:num w:numId="3" w16cid:durableId="1740060139">
    <w:abstractNumId w:val="10"/>
  </w:num>
  <w:num w:numId="4" w16cid:durableId="875894555">
    <w:abstractNumId w:val="8"/>
  </w:num>
  <w:num w:numId="5" w16cid:durableId="833105742">
    <w:abstractNumId w:val="3"/>
  </w:num>
  <w:num w:numId="6" w16cid:durableId="887030111">
    <w:abstractNumId w:val="6"/>
  </w:num>
  <w:num w:numId="7" w16cid:durableId="1136728255">
    <w:abstractNumId w:val="2"/>
  </w:num>
  <w:num w:numId="8" w16cid:durableId="1725523661">
    <w:abstractNumId w:val="9"/>
  </w:num>
  <w:num w:numId="9" w16cid:durableId="86002683">
    <w:abstractNumId w:val="5"/>
  </w:num>
  <w:num w:numId="10" w16cid:durableId="1082524436">
    <w:abstractNumId w:val="4"/>
  </w:num>
  <w:num w:numId="11" w16cid:durableId="2101830670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59"/>
    <w:rsid w:val="00001783"/>
    <w:rsid w:val="00011238"/>
    <w:rsid w:val="000114E6"/>
    <w:rsid w:val="00012B90"/>
    <w:rsid w:val="0001301D"/>
    <w:rsid w:val="000314F4"/>
    <w:rsid w:val="00031853"/>
    <w:rsid w:val="00033405"/>
    <w:rsid w:val="000363ED"/>
    <w:rsid w:val="00037F1E"/>
    <w:rsid w:val="0004099F"/>
    <w:rsid w:val="00043AE7"/>
    <w:rsid w:val="000449E8"/>
    <w:rsid w:val="000467E2"/>
    <w:rsid w:val="000500AE"/>
    <w:rsid w:val="000567DC"/>
    <w:rsid w:val="0005709C"/>
    <w:rsid w:val="0006051C"/>
    <w:rsid w:val="00062AE1"/>
    <w:rsid w:val="00062D5B"/>
    <w:rsid w:val="00064CDD"/>
    <w:rsid w:val="00065313"/>
    <w:rsid w:val="0006637F"/>
    <w:rsid w:val="0007586C"/>
    <w:rsid w:val="00075DA0"/>
    <w:rsid w:val="0007605A"/>
    <w:rsid w:val="00077028"/>
    <w:rsid w:val="00082490"/>
    <w:rsid w:val="00084EAC"/>
    <w:rsid w:val="000943A4"/>
    <w:rsid w:val="0009757A"/>
    <w:rsid w:val="000A2515"/>
    <w:rsid w:val="000B0ABF"/>
    <w:rsid w:val="000B1566"/>
    <w:rsid w:val="000C17C1"/>
    <w:rsid w:val="000C5523"/>
    <w:rsid w:val="000C5659"/>
    <w:rsid w:val="000C5883"/>
    <w:rsid w:val="000C6351"/>
    <w:rsid w:val="000D235C"/>
    <w:rsid w:val="000D3227"/>
    <w:rsid w:val="000D6D9F"/>
    <w:rsid w:val="000E0400"/>
    <w:rsid w:val="000E041C"/>
    <w:rsid w:val="000E0734"/>
    <w:rsid w:val="000E290D"/>
    <w:rsid w:val="000F51B9"/>
    <w:rsid w:val="001000B8"/>
    <w:rsid w:val="00105031"/>
    <w:rsid w:val="00106787"/>
    <w:rsid w:val="00110FE7"/>
    <w:rsid w:val="00114D3A"/>
    <w:rsid w:val="00116DEA"/>
    <w:rsid w:val="001176C7"/>
    <w:rsid w:val="0012155E"/>
    <w:rsid w:val="00122637"/>
    <w:rsid w:val="00124278"/>
    <w:rsid w:val="0012692E"/>
    <w:rsid w:val="00130CF7"/>
    <w:rsid w:val="00134D5E"/>
    <w:rsid w:val="00156482"/>
    <w:rsid w:val="00157BA7"/>
    <w:rsid w:val="00161D4F"/>
    <w:rsid w:val="001624EC"/>
    <w:rsid w:val="001679B6"/>
    <w:rsid w:val="00172A6F"/>
    <w:rsid w:val="00174B50"/>
    <w:rsid w:val="001765BE"/>
    <w:rsid w:val="00177B8D"/>
    <w:rsid w:val="001836C7"/>
    <w:rsid w:val="00186690"/>
    <w:rsid w:val="00191D1C"/>
    <w:rsid w:val="001977DF"/>
    <w:rsid w:val="001A7664"/>
    <w:rsid w:val="001B6CF8"/>
    <w:rsid w:val="001B7CE8"/>
    <w:rsid w:val="001C3AFC"/>
    <w:rsid w:val="001D1002"/>
    <w:rsid w:val="001D357C"/>
    <w:rsid w:val="001D3DE7"/>
    <w:rsid w:val="001E16A3"/>
    <w:rsid w:val="001E3057"/>
    <w:rsid w:val="001E59AF"/>
    <w:rsid w:val="001F2A92"/>
    <w:rsid w:val="001F576D"/>
    <w:rsid w:val="001F6A76"/>
    <w:rsid w:val="00202304"/>
    <w:rsid w:val="00213B59"/>
    <w:rsid w:val="002173AD"/>
    <w:rsid w:val="00223CED"/>
    <w:rsid w:val="0022420F"/>
    <w:rsid w:val="00225575"/>
    <w:rsid w:val="0023333C"/>
    <w:rsid w:val="002403B3"/>
    <w:rsid w:val="0024368D"/>
    <w:rsid w:val="00243748"/>
    <w:rsid w:val="002441C3"/>
    <w:rsid w:val="00245014"/>
    <w:rsid w:val="0025746C"/>
    <w:rsid w:val="0026595A"/>
    <w:rsid w:val="00266E5E"/>
    <w:rsid w:val="00273EA9"/>
    <w:rsid w:val="00274BE3"/>
    <w:rsid w:val="00280227"/>
    <w:rsid w:val="00283533"/>
    <w:rsid w:val="0029407C"/>
    <w:rsid w:val="00295488"/>
    <w:rsid w:val="002A1D7D"/>
    <w:rsid w:val="002A4436"/>
    <w:rsid w:val="002A4B50"/>
    <w:rsid w:val="002A5A07"/>
    <w:rsid w:val="002B0DE3"/>
    <w:rsid w:val="002B2EA1"/>
    <w:rsid w:val="002B3681"/>
    <w:rsid w:val="002C0328"/>
    <w:rsid w:val="002C37DC"/>
    <w:rsid w:val="002E670A"/>
    <w:rsid w:val="002E72E7"/>
    <w:rsid w:val="002F0166"/>
    <w:rsid w:val="002F37DE"/>
    <w:rsid w:val="002F41DE"/>
    <w:rsid w:val="002F4265"/>
    <w:rsid w:val="002F78CE"/>
    <w:rsid w:val="003038BC"/>
    <w:rsid w:val="00317140"/>
    <w:rsid w:val="0032026A"/>
    <w:rsid w:val="00322494"/>
    <w:rsid w:val="00323969"/>
    <w:rsid w:val="00332631"/>
    <w:rsid w:val="00332818"/>
    <w:rsid w:val="00343B06"/>
    <w:rsid w:val="00347BF2"/>
    <w:rsid w:val="00351344"/>
    <w:rsid w:val="00352014"/>
    <w:rsid w:val="003542C0"/>
    <w:rsid w:val="0035656B"/>
    <w:rsid w:val="003637F3"/>
    <w:rsid w:val="00364520"/>
    <w:rsid w:val="00365E75"/>
    <w:rsid w:val="00367415"/>
    <w:rsid w:val="0037250B"/>
    <w:rsid w:val="00372B52"/>
    <w:rsid w:val="00374D9B"/>
    <w:rsid w:val="00376826"/>
    <w:rsid w:val="003771E0"/>
    <w:rsid w:val="00377264"/>
    <w:rsid w:val="003832B6"/>
    <w:rsid w:val="003877A2"/>
    <w:rsid w:val="003934D2"/>
    <w:rsid w:val="00394161"/>
    <w:rsid w:val="003A0742"/>
    <w:rsid w:val="003A4518"/>
    <w:rsid w:val="003B2C0F"/>
    <w:rsid w:val="003B64F4"/>
    <w:rsid w:val="003B654E"/>
    <w:rsid w:val="003C000F"/>
    <w:rsid w:val="003C28BB"/>
    <w:rsid w:val="003C298A"/>
    <w:rsid w:val="003C44DE"/>
    <w:rsid w:val="003C4873"/>
    <w:rsid w:val="003C583A"/>
    <w:rsid w:val="003D05AE"/>
    <w:rsid w:val="003D49B9"/>
    <w:rsid w:val="003D4B7C"/>
    <w:rsid w:val="003D5704"/>
    <w:rsid w:val="003D7D90"/>
    <w:rsid w:val="003E3FE5"/>
    <w:rsid w:val="003E6448"/>
    <w:rsid w:val="003E6604"/>
    <w:rsid w:val="003E78E5"/>
    <w:rsid w:val="003F0929"/>
    <w:rsid w:val="003F1CB7"/>
    <w:rsid w:val="003F2126"/>
    <w:rsid w:val="003F36D4"/>
    <w:rsid w:val="00402848"/>
    <w:rsid w:val="00405965"/>
    <w:rsid w:val="0041151A"/>
    <w:rsid w:val="004131B9"/>
    <w:rsid w:val="00420623"/>
    <w:rsid w:val="0042095B"/>
    <w:rsid w:val="004312A7"/>
    <w:rsid w:val="004346A1"/>
    <w:rsid w:val="00436C5C"/>
    <w:rsid w:val="00444527"/>
    <w:rsid w:val="00444D41"/>
    <w:rsid w:val="00446481"/>
    <w:rsid w:val="00460BE3"/>
    <w:rsid w:val="0046326A"/>
    <w:rsid w:val="00464F64"/>
    <w:rsid w:val="0046767F"/>
    <w:rsid w:val="004733E4"/>
    <w:rsid w:val="0047373E"/>
    <w:rsid w:val="00481017"/>
    <w:rsid w:val="004828C8"/>
    <w:rsid w:val="00486167"/>
    <w:rsid w:val="00491522"/>
    <w:rsid w:val="00493756"/>
    <w:rsid w:val="00496D80"/>
    <w:rsid w:val="0049711C"/>
    <w:rsid w:val="004A12DF"/>
    <w:rsid w:val="004A17C8"/>
    <w:rsid w:val="004A5710"/>
    <w:rsid w:val="004A6950"/>
    <w:rsid w:val="004B4CA7"/>
    <w:rsid w:val="004D0AE2"/>
    <w:rsid w:val="004D2166"/>
    <w:rsid w:val="004D280F"/>
    <w:rsid w:val="004D2EFC"/>
    <w:rsid w:val="004D3F3D"/>
    <w:rsid w:val="004E0E95"/>
    <w:rsid w:val="004E1A97"/>
    <w:rsid w:val="004E28B6"/>
    <w:rsid w:val="004F0B57"/>
    <w:rsid w:val="004F45DB"/>
    <w:rsid w:val="00502585"/>
    <w:rsid w:val="00506328"/>
    <w:rsid w:val="00512A57"/>
    <w:rsid w:val="00514696"/>
    <w:rsid w:val="00514B40"/>
    <w:rsid w:val="005155AC"/>
    <w:rsid w:val="00515B8C"/>
    <w:rsid w:val="005201F0"/>
    <w:rsid w:val="00524E07"/>
    <w:rsid w:val="00525625"/>
    <w:rsid w:val="0053100A"/>
    <w:rsid w:val="005323F2"/>
    <w:rsid w:val="005414E3"/>
    <w:rsid w:val="00543A18"/>
    <w:rsid w:val="0054483B"/>
    <w:rsid w:val="00546A2D"/>
    <w:rsid w:val="00546CEC"/>
    <w:rsid w:val="0054750A"/>
    <w:rsid w:val="005529C8"/>
    <w:rsid w:val="00552B4A"/>
    <w:rsid w:val="0055569F"/>
    <w:rsid w:val="0056014B"/>
    <w:rsid w:val="00560D94"/>
    <w:rsid w:val="00562C80"/>
    <w:rsid w:val="0056396E"/>
    <w:rsid w:val="005656A3"/>
    <w:rsid w:val="00565B05"/>
    <w:rsid w:val="00572E37"/>
    <w:rsid w:val="00581436"/>
    <w:rsid w:val="00581A1F"/>
    <w:rsid w:val="005945F2"/>
    <w:rsid w:val="0059710B"/>
    <w:rsid w:val="005A139E"/>
    <w:rsid w:val="005A1CFC"/>
    <w:rsid w:val="005A7BA0"/>
    <w:rsid w:val="005A7CAA"/>
    <w:rsid w:val="005A7FCA"/>
    <w:rsid w:val="005B043A"/>
    <w:rsid w:val="005B3116"/>
    <w:rsid w:val="005B5498"/>
    <w:rsid w:val="005C1BF1"/>
    <w:rsid w:val="005C22A4"/>
    <w:rsid w:val="005D082F"/>
    <w:rsid w:val="005D0CCF"/>
    <w:rsid w:val="005D4CE6"/>
    <w:rsid w:val="005D52F4"/>
    <w:rsid w:val="005D7277"/>
    <w:rsid w:val="005E2ACA"/>
    <w:rsid w:val="005E4E04"/>
    <w:rsid w:val="005E7BCE"/>
    <w:rsid w:val="005F2630"/>
    <w:rsid w:val="005F44ED"/>
    <w:rsid w:val="005F7A4D"/>
    <w:rsid w:val="00603547"/>
    <w:rsid w:val="00603DDC"/>
    <w:rsid w:val="006121C6"/>
    <w:rsid w:val="00612277"/>
    <w:rsid w:val="00612F11"/>
    <w:rsid w:val="006244B3"/>
    <w:rsid w:val="0062666A"/>
    <w:rsid w:val="006272AF"/>
    <w:rsid w:val="00627476"/>
    <w:rsid w:val="006325F2"/>
    <w:rsid w:val="00632A66"/>
    <w:rsid w:val="006354FC"/>
    <w:rsid w:val="00636F21"/>
    <w:rsid w:val="00637230"/>
    <w:rsid w:val="00647354"/>
    <w:rsid w:val="00650AB1"/>
    <w:rsid w:val="00650D05"/>
    <w:rsid w:val="00655B13"/>
    <w:rsid w:val="00656273"/>
    <w:rsid w:val="00662A9B"/>
    <w:rsid w:val="00662CA2"/>
    <w:rsid w:val="006636D9"/>
    <w:rsid w:val="00672352"/>
    <w:rsid w:val="006733E5"/>
    <w:rsid w:val="00681208"/>
    <w:rsid w:val="006813A4"/>
    <w:rsid w:val="00681753"/>
    <w:rsid w:val="00682CEF"/>
    <w:rsid w:val="0068653C"/>
    <w:rsid w:val="00687ED8"/>
    <w:rsid w:val="0069006E"/>
    <w:rsid w:val="00693794"/>
    <w:rsid w:val="00693F4F"/>
    <w:rsid w:val="006968CB"/>
    <w:rsid w:val="006A12AF"/>
    <w:rsid w:val="006A3037"/>
    <w:rsid w:val="006A3C01"/>
    <w:rsid w:val="006B365C"/>
    <w:rsid w:val="006B4DDA"/>
    <w:rsid w:val="006C2A9E"/>
    <w:rsid w:val="006C3363"/>
    <w:rsid w:val="006D0F57"/>
    <w:rsid w:val="006D35BF"/>
    <w:rsid w:val="006D449F"/>
    <w:rsid w:val="006D4D09"/>
    <w:rsid w:val="006E0928"/>
    <w:rsid w:val="006E1BD5"/>
    <w:rsid w:val="006E7886"/>
    <w:rsid w:val="006F1D63"/>
    <w:rsid w:val="006F45CC"/>
    <w:rsid w:val="00700E05"/>
    <w:rsid w:val="00706CCE"/>
    <w:rsid w:val="00706FD8"/>
    <w:rsid w:val="00707F68"/>
    <w:rsid w:val="00716709"/>
    <w:rsid w:val="0071785B"/>
    <w:rsid w:val="00721D35"/>
    <w:rsid w:val="0072300A"/>
    <w:rsid w:val="007322FC"/>
    <w:rsid w:val="00732FAC"/>
    <w:rsid w:val="00733024"/>
    <w:rsid w:val="00733637"/>
    <w:rsid w:val="007356E1"/>
    <w:rsid w:val="00735FB0"/>
    <w:rsid w:val="00737A58"/>
    <w:rsid w:val="00740676"/>
    <w:rsid w:val="0074354D"/>
    <w:rsid w:val="007467D2"/>
    <w:rsid w:val="007473A0"/>
    <w:rsid w:val="007529EC"/>
    <w:rsid w:val="00765684"/>
    <w:rsid w:val="0076798D"/>
    <w:rsid w:val="00774386"/>
    <w:rsid w:val="00774B25"/>
    <w:rsid w:val="00774D7D"/>
    <w:rsid w:val="007773A3"/>
    <w:rsid w:val="00777782"/>
    <w:rsid w:val="007777F9"/>
    <w:rsid w:val="00793CE3"/>
    <w:rsid w:val="007B48E9"/>
    <w:rsid w:val="007B7013"/>
    <w:rsid w:val="007C0418"/>
    <w:rsid w:val="007D5509"/>
    <w:rsid w:val="007E5755"/>
    <w:rsid w:val="007E7710"/>
    <w:rsid w:val="007F07C9"/>
    <w:rsid w:val="007F10B0"/>
    <w:rsid w:val="008068B0"/>
    <w:rsid w:val="00807900"/>
    <w:rsid w:val="0081191A"/>
    <w:rsid w:val="00815291"/>
    <w:rsid w:val="008173DA"/>
    <w:rsid w:val="00830A23"/>
    <w:rsid w:val="00832A79"/>
    <w:rsid w:val="0083383C"/>
    <w:rsid w:val="008351C4"/>
    <w:rsid w:val="008372C5"/>
    <w:rsid w:val="00837DE1"/>
    <w:rsid w:val="008419EB"/>
    <w:rsid w:val="00841ACE"/>
    <w:rsid w:val="008437EA"/>
    <w:rsid w:val="00844B52"/>
    <w:rsid w:val="00851742"/>
    <w:rsid w:val="00853A43"/>
    <w:rsid w:val="00853F9E"/>
    <w:rsid w:val="0085699E"/>
    <w:rsid w:val="00870197"/>
    <w:rsid w:val="00870E08"/>
    <w:rsid w:val="00872BAB"/>
    <w:rsid w:val="00875EB1"/>
    <w:rsid w:val="008762C0"/>
    <w:rsid w:val="008822E1"/>
    <w:rsid w:val="00884907"/>
    <w:rsid w:val="0089730F"/>
    <w:rsid w:val="008A154A"/>
    <w:rsid w:val="008A266C"/>
    <w:rsid w:val="008A3603"/>
    <w:rsid w:val="008A5845"/>
    <w:rsid w:val="008B558D"/>
    <w:rsid w:val="008C1F89"/>
    <w:rsid w:val="008D5EAF"/>
    <w:rsid w:val="008D65A4"/>
    <w:rsid w:val="008E0F80"/>
    <w:rsid w:val="008E667C"/>
    <w:rsid w:val="008F0F5B"/>
    <w:rsid w:val="008F1E46"/>
    <w:rsid w:val="008F39AE"/>
    <w:rsid w:val="0090602B"/>
    <w:rsid w:val="00906140"/>
    <w:rsid w:val="009108FB"/>
    <w:rsid w:val="009129F9"/>
    <w:rsid w:val="009214E4"/>
    <w:rsid w:val="0092364B"/>
    <w:rsid w:val="009236B2"/>
    <w:rsid w:val="00924D03"/>
    <w:rsid w:val="0092679B"/>
    <w:rsid w:val="009273E9"/>
    <w:rsid w:val="00934A19"/>
    <w:rsid w:val="009411C5"/>
    <w:rsid w:val="009510E2"/>
    <w:rsid w:val="00952499"/>
    <w:rsid w:val="009579FC"/>
    <w:rsid w:val="00961FDC"/>
    <w:rsid w:val="00962C28"/>
    <w:rsid w:val="00964E27"/>
    <w:rsid w:val="009705CB"/>
    <w:rsid w:val="00972728"/>
    <w:rsid w:val="00972938"/>
    <w:rsid w:val="00977802"/>
    <w:rsid w:val="00984D2F"/>
    <w:rsid w:val="009902C7"/>
    <w:rsid w:val="00991BCC"/>
    <w:rsid w:val="009920AB"/>
    <w:rsid w:val="009932D3"/>
    <w:rsid w:val="009A1DC4"/>
    <w:rsid w:val="009A444A"/>
    <w:rsid w:val="009B0130"/>
    <w:rsid w:val="009B3A3F"/>
    <w:rsid w:val="009C2371"/>
    <w:rsid w:val="009C275C"/>
    <w:rsid w:val="009C31CB"/>
    <w:rsid w:val="009D29EE"/>
    <w:rsid w:val="009D2B86"/>
    <w:rsid w:val="009D5F15"/>
    <w:rsid w:val="009E03B1"/>
    <w:rsid w:val="009E20C7"/>
    <w:rsid w:val="009E369A"/>
    <w:rsid w:val="009F04E4"/>
    <w:rsid w:val="009F0FCC"/>
    <w:rsid w:val="00A014ED"/>
    <w:rsid w:val="00A055F6"/>
    <w:rsid w:val="00A10C26"/>
    <w:rsid w:val="00A13857"/>
    <w:rsid w:val="00A139D7"/>
    <w:rsid w:val="00A1667E"/>
    <w:rsid w:val="00A17A1C"/>
    <w:rsid w:val="00A250CA"/>
    <w:rsid w:val="00A27411"/>
    <w:rsid w:val="00A2754D"/>
    <w:rsid w:val="00A31559"/>
    <w:rsid w:val="00A344C3"/>
    <w:rsid w:val="00A35D91"/>
    <w:rsid w:val="00A4153D"/>
    <w:rsid w:val="00A41D63"/>
    <w:rsid w:val="00A41F6A"/>
    <w:rsid w:val="00A41FE5"/>
    <w:rsid w:val="00A44D23"/>
    <w:rsid w:val="00A44DDF"/>
    <w:rsid w:val="00A4774C"/>
    <w:rsid w:val="00A502C5"/>
    <w:rsid w:val="00A5232A"/>
    <w:rsid w:val="00A53218"/>
    <w:rsid w:val="00A55624"/>
    <w:rsid w:val="00A56FDF"/>
    <w:rsid w:val="00A62CC7"/>
    <w:rsid w:val="00A67741"/>
    <w:rsid w:val="00A7094C"/>
    <w:rsid w:val="00A8021F"/>
    <w:rsid w:val="00A80D99"/>
    <w:rsid w:val="00A8449F"/>
    <w:rsid w:val="00A8513B"/>
    <w:rsid w:val="00A87C47"/>
    <w:rsid w:val="00A90709"/>
    <w:rsid w:val="00A91BEF"/>
    <w:rsid w:val="00A92E69"/>
    <w:rsid w:val="00A9415F"/>
    <w:rsid w:val="00A9505B"/>
    <w:rsid w:val="00A952CC"/>
    <w:rsid w:val="00AA44B1"/>
    <w:rsid w:val="00AA7405"/>
    <w:rsid w:val="00AA7B5D"/>
    <w:rsid w:val="00AA7CD3"/>
    <w:rsid w:val="00AB02D4"/>
    <w:rsid w:val="00AB1B34"/>
    <w:rsid w:val="00AB7595"/>
    <w:rsid w:val="00AC07B0"/>
    <w:rsid w:val="00AC277B"/>
    <w:rsid w:val="00AC4334"/>
    <w:rsid w:val="00AC65F3"/>
    <w:rsid w:val="00AD141E"/>
    <w:rsid w:val="00AD1806"/>
    <w:rsid w:val="00AD373D"/>
    <w:rsid w:val="00AD3DF2"/>
    <w:rsid w:val="00AD406C"/>
    <w:rsid w:val="00AD411A"/>
    <w:rsid w:val="00AD4442"/>
    <w:rsid w:val="00AE4CBE"/>
    <w:rsid w:val="00AE7171"/>
    <w:rsid w:val="00AF02B0"/>
    <w:rsid w:val="00AF6944"/>
    <w:rsid w:val="00B026EE"/>
    <w:rsid w:val="00B028D2"/>
    <w:rsid w:val="00B03695"/>
    <w:rsid w:val="00B13CAC"/>
    <w:rsid w:val="00B13CF9"/>
    <w:rsid w:val="00B15A98"/>
    <w:rsid w:val="00B16138"/>
    <w:rsid w:val="00B24701"/>
    <w:rsid w:val="00B25B66"/>
    <w:rsid w:val="00B3005B"/>
    <w:rsid w:val="00B3087B"/>
    <w:rsid w:val="00B33FAB"/>
    <w:rsid w:val="00B352E0"/>
    <w:rsid w:val="00B40FF2"/>
    <w:rsid w:val="00B419CB"/>
    <w:rsid w:val="00B455DC"/>
    <w:rsid w:val="00B46550"/>
    <w:rsid w:val="00B503F1"/>
    <w:rsid w:val="00B54D6F"/>
    <w:rsid w:val="00B54DCF"/>
    <w:rsid w:val="00B63FA8"/>
    <w:rsid w:val="00B64FCA"/>
    <w:rsid w:val="00B67CCE"/>
    <w:rsid w:val="00B71D50"/>
    <w:rsid w:val="00B8630C"/>
    <w:rsid w:val="00B91A42"/>
    <w:rsid w:val="00B91B67"/>
    <w:rsid w:val="00B91BCD"/>
    <w:rsid w:val="00B9374A"/>
    <w:rsid w:val="00B94571"/>
    <w:rsid w:val="00BA7641"/>
    <w:rsid w:val="00BC0324"/>
    <w:rsid w:val="00BC2C1B"/>
    <w:rsid w:val="00BC303A"/>
    <w:rsid w:val="00BC5C42"/>
    <w:rsid w:val="00BC6691"/>
    <w:rsid w:val="00BD2154"/>
    <w:rsid w:val="00BD3B6A"/>
    <w:rsid w:val="00BE1944"/>
    <w:rsid w:val="00BE7B4F"/>
    <w:rsid w:val="00BF3063"/>
    <w:rsid w:val="00BF432C"/>
    <w:rsid w:val="00BF5CBE"/>
    <w:rsid w:val="00BF7FC6"/>
    <w:rsid w:val="00C013DF"/>
    <w:rsid w:val="00C0728D"/>
    <w:rsid w:val="00C10D3B"/>
    <w:rsid w:val="00C1142A"/>
    <w:rsid w:val="00C13815"/>
    <w:rsid w:val="00C16358"/>
    <w:rsid w:val="00C24F31"/>
    <w:rsid w:val="00C27C0F"/>
    <w:rsid w:val="00C334E7"/>
    <w:rsid w:val="00C35DF5"/>
    <w:rsid w:val="00C4075D"/>
    <w:rsid w:val="00C41CAA"/>
    <w:rsid w:val="00C45EED"/>
    <w:rsid w:val="00C46E7A"/>
    <w:rsid w:val="00C53F22"/>
    <w:rsid w:val="00C54EDA"/>
    <w:rsid w:val="00C607C4"/>
    <w:rsid w:val="00C62945"/>
    <w:rsid w:val="00C65F94"/>
    <w:rsid w:val="00C704E3"/>
    <w:rsid w:val="00C70E10"/>
    <w:rsid w:val="00C73D14"/>
    <w:rsid w:val="00C82EE2"/>
    <w:rsid w:val="00C85324"/>
    <w:rsid w:val="00C85ADE"/>
    <w:rsid w:val="00C9699D"/>
    <w:rsid w:val="00C9742A"/>
    <w:rsid w:val="00CA2ED5"/>
    <w:rsid w:val="00CA6486"/>
    <w:rsid w:val="00CA663F"/>
    <w:rsid w:val="00CA6A1B"/>
    <w:rsid w:val="00CB15D2"/>
    <w:rsid w:val="00CB175D"/>
    <w:rsid w:val="00CB2E39"/>
    <w:rsid w:val="00CB5E17"/>
    <w:rsid w:val="00CC0EBC"/>
    <w:rsid w:val="00CC4151"/>
    <w:rsid w:val="00CC4D6F"/>
    <w:rsid w:val="00CC5539"/>
    <w:rsid w:val="00CD30C3"/>
    <w:rsid w:val="00CD4C7A"/>
    <w:rsid w:val="00CD4EB3"/>
    <w:rsid w:val="00CD7CCA"/>
    <w:rsid w:val="00CE0C49"/>
    <w:rsid w:val="00CE14F7"/>
    <w:rsid w:val="00CE6D46"/>
    <w:rsid w:val="00CF11A6"/>
    <w:rsid w:val="00CF38F0"/>
    <w:rsid w:val="00D028D1"/>
    <w:rsid w:val="00D02E4D"/>
    <w:rsid w:val="00D043D4"/>
    <w:rsid w:val="00D05EFF"/>
    <w:rsid w:val="00D10CCE"/>
    <w:rsid w:val="00D1106E"/>
    <w:rsid w:val="00D14159"/>
    <w:rsid w:val="00D165FA"/>
    <w:rsid w:val="00D16BD8"/>
    <w:rsid w:val="00D16F88"/>
    <w:rsid w:val="00D30320"/>
    <w:rsid w:val="00D3078E"/>
    <w:rsid w:val="00D32013"/>
    <w:rsid w:val="00D32210"/>
    <w:rsid w:val="00D36DE8"/>
    <w:rsid w:val="00D40D71"/>
    <w:rsid w:val="00D43DB9"/>
    <w:rsid w:val="00D4457F"/>
    <w:rsid w:val="00D457CD"/>
    <w:rsid w:val="00D4589C"/>
    <w:rsid w:val="00D547B2"/>
    <w:rsid w:val="00D56988"/>
    <w:rsid w:val="00D6466D"/>
    <w:rsid w:val="00D71220"/>
    <w:rsid w:val="00D7180E"/>
    <w:rsid w:val="00D71865"/>
    <w:rsid w:val="00D724D2"/>
    <w:rsid w:val="00D7420A"/>
    <w:rsid w:val="00D755AE"/>
    <w:rsid w:val="00D80615"/>
    <w:rsid w:val="00D816D5"/>
    <w:rsid w:val="00D853D3"/>
    <w:rsid w:val="00D921AB"/>
    <w:rsid w:val="00DA0B84"/>
    <w:rsid w:val="00DA2461"/>
    <w:rsid w:val="00DA5D81"/>
    <w:rsid w:val="00DA7008"/>
    <w:rsid w:val="00DB61FF"/>
    <w:rsid w:val="00DB6DF0"/>
    <w:rsid w:val="00DC1341"/>
    <w:rsid w:val="00DC286E"/>
    <w:rsid w:val="00DC2FF8"/>
    <w:rsid w:val="00DC3D2D"/>
    <w:rsid w:val="00DC3EB2"/>
    <w:rsid w:val="00DC5A70"/>
    <w:rsid w:val="00DD0F2A"/>
    <w:rsid w:val="00DD193C"/>
    <w:rsid w:val="00DE27DF"/>
    <w:rsid w:val="00DE4B17"/>
    <w:rsid w:val="00DE525A"/>
    <w:rsid w:val="00DF4B89"/>
    <w:rsid w:val="00DF5C04"/>
    <w:rsid w:val="00E01EA6"/>
    <w:rsid w:val="00E07713"/>
    <w:rsid w:val="00E10C91"/>
    <w:rsid w:val="00E12D61"/>
    <w:rsid w:val="00E14514"/>
    <w:rsid w:val="00E24306"/>
    <w:rsid w:val="00E3268A"/>
    <w:rsid w:val="00E35E36"/>
    <w:rsid w:val="00E36D31"/>
    <w:rsid w:val="00E40788"/>
    <w:rsid w:val="00E42A80"/>
    <w:rsid w:val="00E43116"/>
    <w:rsid w:val="00E44326"/>
    <w:rsid w:val="00E46DD6"/>
    <w:rsid w:val="00E538BC"/>
    <w:rsid w:val="00E543DE"/>
    <w:rsid w:val="00E54911"/>
    <w:rsid w:val="00E6167C"/>
    <w:rsid w:val="00E662B7"/>
    <w:rsid w:val="00E704C2"/>
    <w:rsid w:val="00E71E8E"/>
    <w:rsid w:val="00E72768"/>
    <w:rsid w:val="00E73BAF"/>
    <w:rsid w:val="00E763F4"/>
    <w:rsid w:val="00E77C60"/>
    <w:rsid w:val="00E819C0"/>
    <w:rsid w:val="00E85EC0"/>
    <w:rsid w:val="00E867F5"/>
    <w:rsid w:val="00E91813"/>
    <w:rsid w:val="00E92167"/>
    <w:rsid w:val="00E9534C"/>
    <w:rsid w:val="00EA0D8A"/>
    <w:rsid w:val="00EB2620"/>
    <w:rsid w:val="00EB3A47"/>
    <w:rsid w:val="00EB723D"/>
    <w:rsid w:val="00EC0805"/>
    <w:rsid w:val="00EC0A63"/>
    <w:rsid w:val="00EC17EA"/>
    <w:rsid w:val="00EC458E"/>
    <w:rsid w:val="00EC469B"/>
    <w:rsid w:val="00EC5A10"/>
    <w:rsid w:val="00EC6730"/>
    <w:rsid w:val="00EC7476"/>
    <w:rsid w:val="00ED034D"/>
    <w:rsid w:val="00ED3FDA"/>
    <w:rsid w:val="00EE0891"/>
    <w:rsid w:val="00EE5834"/>
    <w:rsid w:val="00EE5870"/>
    <w:rsid w:val="00EF4DF1"/>
    <w:rsid w:val="00F00AAF"/>
    <w:rsid w:val="00F01FDA"/>
    <w:rsid w:val="00F0238D"/>
    <w:rsid w:val="00F06050"/>
    <w:rsid w:val="00F11991"/>
    <w:rsid w:val="00F141AF"/>
    <w:rsid w:val="00F173F1"/>
    <w:rsid w:val="00F212F6"/>
    <w:rsid w:val="00F22B45"/>
    <w:rsid w:val="00F23C67"/>
    <w:rsid w:val="00F300DC"/>
    <w:rsid w:val="00F328AC"/>
    <w:rsid w:val="00F35586"/>
    <w:rsid w:val="00F36470"/>
    <w:rsid w:val="00F371EE"/>
    <w:rsid w:val="00F42B69"/>
    <w:rsid w:val="00F467CC"/>
    <w:rsid w:val="00F51DE6"/>
    <w:rsid w:val="00F532B9"/>
    <w:rsid w:val="00F56EEB"/>
    <w:rsid w:val="00F63621"/>
    <w:rsid w:val="00F64C8B"/>
    <w:rsid w:val="00F65454"/>
    <w:rsid w:val="00F669F9"/>
    <w:rsid w:val="00F72802"/>
    <w:rsid w:val="00F81496"/>
    <w:rsid w:val="00F90E36"/>
    <w:rsid w:val="00F921D4"/>
    <w:rsid w:val="00FA33AE"/>
    <w:rsid w:val="00FA388B"/>
    <w:rsid w:val="00FA38DD"/>
    <w:rsid w:val="00FA6C16"/>
    <w:rsid w:val="00FB0361"/>
    <w:rsid w:val="00FB2076"/>
    <w:rsid w:val="00FB2609"/>
    <w:rsid w:val="00FB626D"/>
    <w:rsid w:val="00FC11E6"/>
    <w:rsid w:val="00FC2464"/>
    <w:rsid w:val="00FC48A1"/>
    <w:rsid w:val="00FC6D9C"/>
    <w:rsid w:val="00FC723F"/>
    <w:rsid w:val="00FD0A61"/>
    <w:rsid w:val="00FD2F33"/>
    <w:rsid w:val="00FD42A2"/>
    <w:rsid w:val="00FD494A"/>
    <w:rsid w:val="00FD7FC9"/>
    <w:rsid w:val="00FE29B7"/>
    <w:rsid w:val="00FE4C5D"/>
    <w:rsid w:val="0867121F"/>
    <w:rsid w:val="08F6C806"/>
    <w:rsid w:val="0A929867"/>
    <w:rsid w:val="101856E0"/>
    <w:rsid w:val="15C3173F"/>
    <w:rsid w:val="211FEB3B"/>
    <w:rsid w:val="2673060C"/>
    <w:rsid w:val="5FD124BD"/>
    <w:rsid w:val="66B8CDA0"/>
    <w:rsid w:val="744189CF"/>
    <w:rsid w:val="7784C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2B407B"/>
  <w15:docId w15:val="{88C0E1B2-D522-491B-8757-02984E953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08FB"/>
    <w:rPr>
      <w:rFonts w:asciiTheme="majorHAnsi" w:hAnsiTheme="majorHAnsi"/>
      <w:sz w:val="24"/>
    </w:rPr>
  </w:style>
  <w:style w:type="paragraph" w:styleId="Nadpis1">
    <w:name w:val="heading 1"/>
    <w:aliases w:val="Nadpis 1 Char1 Char,Nadpis 1 Char Char Char,Kapitola Char Char Char,Kapitola1 Char Char Char,Kapitola2 Char Char Char,Kapitola3 Char Char Char,Kapitola4 Char Char Char,Kapitola5 Char Char Char,Kapitola11 Char Char Char,Kapitola21 Char Char Char"/>
    <w:basedOn w:val="Normln"/>
    <w:next w:val="Normln"/>
    <w:link w:val="Nadpis1Char"/>
    <w:qFormat/>
    <w:rsid w:val="009705CB"/>
    <w:pPr>
      <w:keepNext/>
      <w:keepLines/>
      <w:numPr>
        <w:numId w:val="10"/>
      </w:numPr>
      <w:spacing w:before="480" w:after="0" w:line="240" w:lineRule="auto"/>
      <w:outlineLvl w:val="0"/>
    </w:pPr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F7A4D"/>
    <w:pPr>
      <w:keepNext/>
      <w:keepLines/>
      <w:spacing w:before="240" w:after="120"/>
      <w:outlineLvl w:val="1"/>
    </w:pPr>
    <w:rPr>
      <w:rFonts w:eastAsiaTheme="majorEastAsia" w:cstheme="majorBidi"/>
      <w:b/>
      <w:bCs/>
      <w:smallCaps/>
      <w:color w:val="000000" w:themeColor="text1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5659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4"/>
    <w:basedOn w:val="Normln"/>
    <w:next w:val="Normln"/>
    <w:link w:val="Nadpis4Char"/>
    <w:qFormat/>
    <w:rsid w:val="00870E08"/>
    <w:pPr>
      <w:keepNext/>
      <w:spacing w:before="240" w:after="120" w:line="240" w:lineRule="auto"/>
      <w:jc w:val="both"/>
      <w:outlineLvl w:val="3"/>
    </w:pPr>
    <w:rPr>
      <w:rFonts w:eastAsia="Times New Roman" w:cs="Times New Roman"/>
      <w:sz w:val="22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870E08"/>
    <w:pPr>
      <w:spacing w:before="240" w:after="60" w:line="240" w:lineRule="auto"/>
      <w:jc w:val="both"/>
      <w:outlineLvl w:val="4"/>
    </w:pPr>
    <w:rPr>
      <w:rFonts w:eastAsia="Times New Roman" w:cs="Times New Roman"/>
      <w:sz w:val="22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870E08"/>
    <w:pPr>
      <w:spacing w:before="240" w:after="60" w:line="240" w:lineRule="auto"/>
      <w:jc w:val="both"/>
      <w:outlineLvl w:val="5"/>
    </w:pPr>
    <w:rPr>
      <w:rFonts w:eastAsia="Times New Roman" w:cs="Times New Roman"/>
      <w:i/>
      <w:sz w:val="22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870E08"/>
    <w:pPr>
      <w:spacing w:before="240" w:after="60" w:line="240" w:lineRule="auto"/>
      <w:jc w:val="both"/>
      <w:outlineLvl w:val="6"/>
    </w:pPr>
    <w:rPr>
      <w:rFonts w:eastAsia="Times New Roman" w:cs="Times New Roman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870E08"/>
    <w:pPr>
      <w:spacing w:before="240" w:after="60" w:line="240" w:lineRule="auto"/>
      <w:jc w:val="both"/>
      <w:outlineLvl w:val="7"/>
    </w:pPr>
    <w:rPr>
      <w:rFonts w:eastAsia="Times New Roman" w:cs="Times New Roman"/>
      <w:i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870E08"/>
    <w:pPr>
      <w:spacing w:before="240" w:after="60" w:line="240" w:lineRule="auto"/>
      <w:jc w:val="both"/>
      <w:outlineLvl w:val="8"/>
    </w:pPr>
    <w:rPr>
      <w:rFonts w:eastAsia="Times New Roman" w:cs="Times New Roman"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Pnadpis2">
    <w:name w:val="MP_nadpis 2"/>
    <w:basedOn w:val="Nadpis2"/>
    <w:next w:val="Normln"/>
    <w:link w:val="MPnadpis2Char"/>
    <w:qFormat/>
    <w:rsid w:val="000C5659"/>
    <w:pPr>
      <w:spacing w:before="360" w:line="312" w:lineRule="auto"/>
      <w:ind w:left="6530"/>
    </w:pPr>
    <w:rPr>
      <w:rFonts w:ascii="Arial" w:hAnsi="Arial"/>
      <w:color w:val="365F91" w:themeColor="accent1" w:themeShade="BF"/>
    </w:rPr>
  </w:style>
  <w:style w:type="character" w:customStyle="1" w:styleId="MPnadpis2Char">
    <w:name w:val="MP_nadpis 2 Char"/>
    <w:basedOn w:val="Nadpis2Char"/>
    <w:link w:val="MPnadpis2"/>
    <w:rsid w:val="000C5659"/>
    <w:rPr>
      <w:rFonts w:ascii="Arial" w:eastAsiaTheme="majorEastAsia" w:hAnsi="Arial" w:cstheme="majorBidi"/>
      <w:b/>
      <w:bCs/>
      <w:smallCaps/>
      <w:color w:val="365F91" w:themeColor="accent1" w:themeShade="BF"/>
      <w:sz w:val="32"/>
      <w:szCs w:val="26"/>
    </w:rPr>
  </w:style>
  <w:style w:type="paragraph" w:customStyle="1" w:styleId="NNadpis1">
    <w:name w:val="N_Nadpis 1"/>
    <w:basedOn w:val="Normln"/>
    <w:next w:val="Normln"/>
    <w:autoRedefine/>
    <w:qFormat/>
    <w:rsid w:val="000C5659"/>
    <w:pPr>
      <w:pageBreakBefore/>
      <w:numPr>
        <w:numId w:val="1"/>
      </w:numPr>
      <w:spacing w:after="1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6"/>
      <w:szCs w:val="32"/>
      <w:lang w:eastAsia="cs-CZ"/>
    </w:rPr>
  </w:style>
  <w:style w:type="paragraph" w:customStyle="1" w:styleId="NNadpis2">
    <w:name w:val="N_Nadpis 2"/>
    <w:basedOn w:val="Normln"/>
    <w:next w:val="Normln"/>
    <w:qFormat/>
    <w:rsid w:val="000C5659"/>
    <w:pPr>
      <w:numPr>
        <w:ilvl w:val="1"/>
        <w:numId w:val="1"/>
      </w:numPr>
      <w:tabs>
        <w:tab w:val="left" w:pos="709"/>
      </w:tabs>
      <w:spacing w:before="240" w:after="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2"/>
      <w:szCs w:val="32"/>
      <w:lang w:eastAsia="cs-CZ"/>
    </w:rPr>
  </w:style>
  <w:style w:type="paragraph" w:customStyle="1" w:styleId="NNadpis3">
    <w:name w:val="N_Nadpis 3"/>
    <w:basedOn w:val="Normln"/>
    <w:next w:val="Normln"/>
    <w:qFormat/>
    <w:rsid w:val="000C5659"/>
    <w:pPr>
      <w:keepNext/>
      <w:numPr>
        <w:ilvl w:val="2"/>
        <w:numId w:val="1"/>
      </w:numPr>
      <w:tabs>
        <w:tab w:val="left" w:pos="851"/>
      </w:tabs>
      <w:spacing w:before="180" w:after="60" w:line="240" w:lineRule="auto"/>
      <w:outlineLvl w:val="2"/>
    </w:pPr>
    <w:rPr>
      <w:rFonts w:asciiTheme="minorHAnsi" w:eastAsia="Times New Roman" w:hAnsiTheme="minorHAnsi" w:cs="Times New Roman"/>
      <w:snapToGrid w:val="0"/>
      <w:color w:val="005D67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F7A4D"/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customStyle="1" w:styleId="MPnadpis3">
    <w:name w:val="MP_nadpis 3"/>
    <w:basedOn w:val="Nadpis3"/>
    <w:next w:val="Normln"/>
    <w:link w:val="MPnadpis3Char"/>
    <w:qFormat/>
    <w:rsid w:val="000C5659"/>
    <w:pPr>
      <w:spacing w:before="360" w:after="120" w:line="312" w:lineRule="auto"/>
    </w:pPr>
    <w:rPr>
      <w:rFonts w:ascii="Arial" w:hAnsi="Arial"/>
      <w:color w:val="365F91" w:themeColor="accent1" w:themeShade="BF"/>
    </w:rPr>
  </w:style>
  <w:style w:type="character" w:customStyle="1" w:styleId="MPnadpis3Char">
    <w:name w:val="MP_nadpis 3 Char"/>
    <w:basedOn w:val="Nadpis3Char"/>
    <w:link w:val="MPnadpis3"/>
    <w:rsid w:val="000C5659"/>
    <w:rPr>
      <w:rFonts w:ascii="Arial" w:eastAsiaTheme="majorEastAsia" w:hAnsi="Arial" w:cstheme="majorBidi"/>
      <w:b/>
      <w:bCs/>
      <w:color w:val="365F91" w:themeColor="accent1" w:themeShade="BF"/>
      <w:sz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C5659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2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280F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Nad,List Paragraph,Odstavec cíl se seznamem,Odstavec se seznamem5"/>
    <w:basedOn w:val="Normln"/>
    <w:link w:val="OdstavecseseznamemChar"/>
    <w:uiPriority w:val="34"/>
    <w:qFormat/>
    <w:rsid w:val="00BF7FC6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"/>
    <w:link w:val="Odstavecseseznamem"/>
    <w:uiPriority w:val="34"/>
    <w:rsid w:val="003C583A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F060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6050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06050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60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6050"/>
    <w:rPr>
      <w:rFonts w:ascii="Arial" w:hAnsi="Arial"/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F56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rollabel">
    <w:name w:val="control_label"/>
    <w:basedOn w:val="Standardnpsmoodstavce"/>
    <w:rsid w:val="00BC6691"/>
  </w:style>
  <w:style w:type="paragraph" w:customStyle="1" w:styleId="Zkladnodstavec">
    <w:name w:val="[Základní odstavec]"/>
    <w:basedOn w:val="Normln"/>
    <w:uiPriority w:val="99"/>
    <w:rsid w:val="0023333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FA8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FA8"/>
    <w:rPr>
      <w:rFonts w:ascii="Arial" w:hAnsi="Arial"/>
      <w:sz w:val="20"/>
    </w:rPr>
  </w:style>
  <w:style w:type="character" w:customStyle="1" w:styleId="Nadpis1Char">
    <w:name w:val="Nadpis 1 Char"/>
    <w:aliases w:val="Nadpis 1 Char1 Char Char,Nadpis 1 Char Char Char Char,Kapitola Char Char Char Char,Kapitola1 Char Char Char Char,Kapitola2 Char Char Char Char,Kapitola3 Char Char Char Char,Kapitola4 Char Char Char Char,Kapitola5 Char Char Char Char"/>
    <w:basedOn w:val="Standardnpsmoodstavce"/>
    <w:link w:val="Nadpis1"/>
    <w:rsid w:val="009705CB"/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4 Char"/>
    <w:basedOn w:val="Standardnpsmoodstavce"/>
    <w:link w:val="Nadpis4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870E08"/>
    <w:rPr>
      <w:rFonts w:ascii="Arial" w:eastAsia="Times New Roman" w:hAnsi="Arial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870E0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870E08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870E08"/>
    <w:rPr>
      <w:rFonts w:ascii="Arial" w:eastAsia="Times New Roman" w:hAnsi="Arial" w:cs="Times New Roman"/>
      <w:i/>
      <w:sz w:val="18"/>
      <w:szCs w:val="20"/>
      <w:lang w:eastAsia="cs-CZ"/>
    </w:rPr>
  </w:style>
  <w:style w:type="paragraph" w:customStyle="1" w:styleId="S2">
    <w:name w:val="S2"/>
    <w:basedOn w:val="Nadpis2"/>
    <w:rsid w:val="00870E08"/>
    <w:pPr>
      <w:keepLines w:val="0"/>
      <w:tabs>
        <w:tab w:val="num" w:pos="284"/>
        <w:tab w:val="num" w:pos="360"/>
        <w:tab w:val="left" w:pos="567"/>
      </w:tabs>
      <w:spacing w:line="240" w:lineRule="auto"/>
    </w:pPr>
    <w:rPr>
      <w:rFonts w:ascii="Arial" w:eastAsia="Times New Roman" w:hAnsi="Arial" w:cs="Times New Roman"/>
      <w:bCs w:val="0"/>
      <w:smallCaps w:val="0"/>
      <w:color w:val="auto"/>
      <w:sz w:val="22"/>
      <w:szCs w:val="20"/>
      <w:lang w:eastAsia="cs-CZ"/>
    </w:rPr>
  </w:style>
  <w:style w:type="paragraph" w:customStyle="1" w:styleId="S3">
    <w:name w:val="S3"/>
    <w:basedOn w:val="Nadpis3"/>
    <w:rsid w:val="00870E08"/>
    <w:pPr>
      <w:keepLines w:val="0"/>
      <w:tabs>
        <w:tab w:val="num" w:pos="360"/>
      </w:tabs>
      <w:spacing w:before="240" w:after="60" w:line="240" w:lineRule="auto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CA6486"/>
    <w:pPr>
      <w:spacing w:line="276" w:lineRule="auto"/>
      <w:outlineLvl w:val="9"/>
    </w:pPr>
    <w:rPr>
      <w:rFonts w:asciiTheme="majorHAnsi" w:hAnsiTheme="majorHAnsi"/>
      <w:smallCaps w:val="0"/>
      <w:color w:val="365F91" w:themeColor="accent1" w:themeShade="BF"/>
      <w:sz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A648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CA6486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CA6486"/>
    <w:rPr>
      <w:color w:val="0000FF" w:themeColor="hyperlink"/>
      <w:u w:val="single"/>
    </w:rPr>
  </w:style>
  <w:style w:type="paragraph" w:customStyle="1" w:styleId="MPnadpis1">
    <w:name w:val="MP_nadpis 1"/>
    <w:basedOn w:val="Nadpis1"/>
    <w:next w:val="Normln"/>
    <w:link w:val="MPnadpis1Char"/>
    <w:qFormat/>
    <w:rsid w:val="00DA5D81"/>
    <w:pPr>
      <w:spacing w:before="240" w:after="240" w:line="312" w:lineRule="auto"/>
    </w:pPr>
    <w:rPr>
      <w:rFonts w:ascii="Arial" w:hAnsi="Arial"/>
      <w:color w:val="365F91" w:themeColor="accent1" w:themeShade="BF"/>
      <w:sz w:val="36"/>
    </w:rPr>
  </w:style>
  <w:style w:type="character" w:customStyle="1" w:styleId="MPnadpis1Char">
    <w:name w:val="MP_nadpis 1 Char"/>
    <w:basedOn w:val="Nadpis1Char"/>
    <w:link w:val="MPnadpis1"/>
    <w:rsid w:val="00DA5D81"/>
    <w:rPr>
      <w:rFonts w:ascii="Arial" w:eastAsiaTheme="majorEastAsia" w:hAnsi="Arial" w:cstheme="majorBidi"/>
      <w:b/>
      <w:bCs/>
      <w:smallCaps/>
      <w:color w:val="365F91" w:themeColor="accent1" w:themeShade="BF"/>
      <w:sz w:val="36"/>
      <w:szCs w:val="28"/>
      <w:lang w:eastAsia="ja-JP"/>
    </w:rPr>
  </w:style>
  <w:style w:type="character" w:customStyle="1" w:styleId="normaltextrun">
    <w:name w:val="normaltextrun"/>
    <w:basedOn w:val="Standardnpsmoodstavce"/>
    <w:rsid w:val="00B16138"/>
  </w:style>
  <w:style w:type="character" w:customStyle="1" w:styleId="eop">
    <w:name w:val="eop"/>
    <w:basedOn w:val="Standardnpsmoodstavce"/>
    <w:rsid w:val="00B16138"/>
  </w:style>
  <w:style w:type="paragraph" w:customStyle="1" w:styleId="paragraph">
    <w:name w:val="paragraph"/>
    <w:basedOn w:val="Normln"/>
    <w:rsid w:val="00733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spellingerror">
    <w:name w:val="spellingerror"/>
    <w:basedOn w:val="Standardnpsmoodstavce"/>
    <w:rsid w:val="00733637"/>
  </w:style>
  <w:style w:type="character" w:customStyle="1" w:styleId="superscript">
    <w:name w:val="superscript"/>
    <w:basedOn w:val="Standardnpsmoodstavce"/>
    <w:rsid w:val="00733637"/>
  </w:style>
  <w:style w:type="character" w:customStyle="1" w:styleId="scxw40583662">
    <w:name w:val="scxw40583662"/>
    <w:basedOn w:val="Standardnpsmoodstavce"/>
    <w:rsid w:val="0046326A"/>
  </w:style>
  <w:style w:type="paragraph" w:styleId="Obsah3">
    <w:name w:val="toc 3"/>
    <w:basedOn w:val="Normln"/>
    <w:next w:val="Normln"/>
    <w:autoRedefine/>
    <w:uiPriority w:val="39"/>
    <w:unhideWhenUsed/>
    <w:rsid w:val="006272AF"/>
    <w:pPr>
      <w:spacing w:after="100" w:line="259" w:lineRule="auto"/>
      <w:ind w:left="440"/>
    </w:pPr>
    <w:rPr>
      <w:rFonts w:asciiTheme="minorHAnsi" w:eastAsiaTheme="minorEastAsia" w:hAnsiTheme="minorHAnsi" w:cs="Times New Roman"/>
      <w:sz w:val="22"/>
      <w:lang w:eastAsia="cs-CZ"/>
    </w:rPr>
  </w:style>
  <w:style w:type="paragraph" w:customStyle="1" w:styleId="Nadpis2rov">
    <w:name w:val="Nadpis 2 úrovň"/>
    <w:basedOn w:val="Nadpis2"/>
    <w:link w:val="Nadpis2rovChar"/>
    <w:qFormat/>
    <w:rsid w:val="006272AF"/>
  </w:style>
  <w:style w:type="character" w:customStyle="1" w:styleId="Nadpis2rovChar">
    <w:name w:val="Nadpis 2 úrovň Char"/>
    <w:basedOn w:val="Standardnpsmoodstavce"/>
    <w:link w:val="Nadpis2rov"/>
    <w:rsid w:val="006272AF"/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styleId="Revize">
    <w:name w:val="Revision"/>
    <w:hidden/>
    <w:uiPriority w:val="99"/>
    <w:semiHidden/>
    <w:rsid w:val="00405965"/>
    <w:pPr>
      <w:spacing w:after="0" w:line="240" w:lineRule="auto"/>
    </w:pPr>
    <w:rPr>
      <w:rFonts w:asciiTheme="majorHAnsi" w:hAnsiTheme="majorHAns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1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3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5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2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0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1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0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510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8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22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9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9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31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87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37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95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46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34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1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27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32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2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23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1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64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90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51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0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8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62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7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02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29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42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header" Target="head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footer" Target="footer1.xml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7" ma:contentTypeDescription="Vytvoří nový dokument" ma:contentTypeScope="" ma:versionID="173fce079491c57369cf4d2513e757bf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4cf3154f0307cb622c09a6c3675cfba5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32A296-81BE-456F-9934-511E827CAB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616A4C-7F23-4E05-97A9-7A8C8D4925BB}">
  <ds:schemaRefs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485ab4be-1c84-4ffe-a376-8eb6bbbe07bd"/>
    <ds:schemaRef ds:uri="d7c3b205-3d44-413b-9182-14c00dd29cd3"/>
    <ds:schemaRef ds:uri="http://purl.org/dc/terms/"/>
    <ds:schemaRef ds:uri="http://schemas.microsoft.com/office/2006/metadata/propertie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3D6F26E-1DEA-4506-BB4F-6A1A80004D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360471-0C5D-41D6-9B4F-37E70CAB9D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27</Pages>
  <Words>2906</Words>
  <Characters>17146</Characters>
  <Application>Microsoft Office Word</Application>
  <DocSecurity>0</DocSecurity>
  <Lines>142</Lines>
  <Paragraphs>40</Paragraphs>
  <ScaleCrop>false</ScaleCrop>
  <Company>MMR</Company>
  <LinksUpToDate>false</LinksUpToDate>
  <CharactersWithSpaces>20012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Čápová</dc:creator>
  <cp:lastModifiedBy>Binhacková Ilona</cp:lastModifiedBy>
  <cp:revision>49</cp:revision>
  <cp:lastPrinted>2022-06-27T12:11:00Z</cp:lastPrinted>
  <dcterms:created xsi:type="dcterms:W3CDTF">2022-06-27T10:16:00Z</dcterms:created>
  <dcterms:modified xsi:type="dcterms:W3CDTF">2024-03-04T12:53:00Z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