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B407B" w14:textId="77777777" w:rsidR="005F7A4D" w:rsidRPr="00991BCC" w:rsidRDefault="005F7A4D" w:rsidP="005F7A4D">
      <w:pPr>
        <w:rPr>
          <w:rFonts w:ascii="Arial" w:hAnsi="Arial" w:cs="Arial"/>
        </w:rPr>
      </w:pPr>
    </w:p>
    <w:p w14:paraId="0F2B407C" w14:textId="77777777" w:rsidR="005F7A4D" w:rsidRPr="00991BCC" w:rsidRDefault="005F7A4D" w:rsidP="005F7A4D">
      <w:pPr>
        <w:rPr>
          <w:rFonts w:ascii="Arial" w:hAnsi="Arial" w:cs="Arial"/>
        </w:rPr>
      </w:pPr>
    </w:p>
    <w:p w14:paraId="0F2B407D" w14:textId="338C4A4E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 w:rsidRPr="00991BCC">
        <w:rPr>
          <w:rFonts w:ascii="Arial" w:hAnsi="Arial" w:cs="Arial"/>
          <w:b/>
          <w:bCs/>
          <w:caps/>
          <w:sz w:val="40"/>
          <w:szCs w:val="40"/>
        </w:rPr>
        <w:t xml:space="preserve">příloha </w:t>
      </w:r>
      <w:r w:rsidRPr="00991BCC">
        <w:rPr>
          <w:rFonts w:ascii="Arial" w:hAnsi="Arial" w:cs="Arial"/>
          <w:b/>
          <w:bCs/>
          <w:sz w:val="40"/>
          <w:szCs w:val="40"/>
        </w:rPr>
        <w:t>č</w:t>
      </w:r>
      <w:r w:rsidRPr="00991BCC">
        <w:rPr>
          <w:rFonts w:ascii="Arial" w:hAnsi="Arial" w:cs="Arial"/>
          <w:b/>
          <w:bCs/>
          <w:caps/>
          <w:sz w:val="40"/>
          <w:szCs w:val="40"/>
        </w:rPr>
        <w:t xml:space="preserve">. </w:t>
      </w:r>
      <w:r w:rsidR="00A7094C" w:rsidRPr="00991BCC">
        <w:rPr>
          <w:rFonts w:ascii="Arial" w:hAnsi="Arial" w:cs="Arial"/>
          <w:b/>
          <w:bCs/>
          <w:caps/>
          <w:sz w:val="40"/>
          <w:szCs w:val="40"/>
        </w:rPr>
        <w:t>1</w:t>
      </w:r>
      <w:r w:rsidR="001D3DE7" w:rsidRPr="00991BCC">
        <w:rPr>
          <w:rFonts w:ascii="Arial" w:hAnsi="Arial" w:cs="Arial"/>
          <w:b/>
          <w:bCs/>
          <w:caps/>
          <w:sz w:val="40"/>
          <w:szCs w:val="40"/>
        </w:rPr>
        <w:t>D</w:t>
      </w:r>
    </w:p>
    <w:p w14:paraId="0F2B407E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991BCC">
        <w:rPr>
          <w:rFonts w:ascii="Arial" w:hAnsi="Arial" w:cs="Arial"/>
          <w:b/>
          <w:caps/>
          <w:sz w:val="40"/>
          <w:szCs w:val="40"/>
        </w:rPr>
        <w:t>PRAVIDEL pro žadatele A příjemce</w:t>
      </w:r>
    </w:p>
    <w:p w14:paraId="0F2B407F" w14:textId="77777777" w:rsidR="005F7A4D" w:rsidRPr="00991BCC" w:rsidRDefault="005F7A4D" w:rsidP="00E9534C">
      <w:pPr>
        <w:tabs>
          <w:tab w:val="left" w:pos="4111"/>
        </w:tabs>
        <w:jc w:val="center"/>
        <w:rPr>
          <w:rFonts w:ascii="Arial" w:hAnsi="Arial" w:cs="Arial"/>
          <w:b/>
          <w:caps/>
          <w:sz w:val="48"/>
          <w:szCs w:val="48"/>
        </w:rPr>
      </w:pPr>
    </w:p>
    <w:p w14:paraId="0F2B4081" w14:textId="77777777" w:rsidR="005F7A4D" w:rsidRPr="00991BCC" w:rsidRDefault="005F7A4D" w:rsidP="009236B2">
      <w:pPr>
        <w:rPr>
          <w:rFonts w:ascii="Arial" w:hAnsi="Arial" w:cs="Arial"/>
          <w:b/>
          <w:caps/>
          <w:sz w:val="48"/>
          <w:szCs w:val="48"/>
        </w:rPr>
      </w:pPr>
    </w:p>
    <w:p w14:paraId="0F2B4082" w14:textId="459B682F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noProof/>
          <w:sz w:val="48"/>
          <w:szCs w:val="48"/>
          <w:u w:val="single"/>
        </w:rPr>
      </w:pPr>
      <w:r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Příručka IS KP</w:t>
      </w:r>
      <w:r w:rsidR="00A7094C"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21</w:t>
      </w:r>
      <w:r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+ pro optp</w:t>
      </w:r>
    </w:p>
    <w:p w14:paraId="0F2B4083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noProof/>
          <w:sz w:val="48"/>
          <w:szCs w:val="48"/>
        </w:rPr>
      </w:pPr>
      <w:r w:rsidRPr="00991BCC">
        <w:rPr>
          <w:rFonts w:ascii="Arial" w:hAnsi="Arial" w:cs="Arial"/>
          <w:b/>
          <w:caps/>
          <w:noProof/>
          <w:sz w:val="48"/>
          <w:szCs w:val="48"/>
        </w:rPr>
        <w:t>-</w:t>
      </w:r>
    </w:p>
    <w:p w14:paraId="0F2B4084" w14:textId="77777777" w:rsidR="005F7A4D" w:rsidRPr="00991BCC" w:rsidRDefault="001D3DE7" w:rsidP="00E9534C">
      <w:pPr>
        <w:jc w:val="center"/>
        <w:rPr>
          <w:rFonts w:ascii="Arial" w:hAnsi="Arial" w:cs="Arial"/>
          <w:b/>
          <w:caps/>
          <w:noProof/>
          <w:sz w:val="48"/>
          <w:szCs w:val="48"/>
          <w:u w:val="single"/>
        </w:rPr>
      </w:pPr>
      <w:r w:rsidRPr="00991BCC">
        <w:rPr>
          <w:rFonts w:ascii="Arial" w:hAnsi="Arial" w:cs="Arial"/>
          <w:b/>
          <w:caps/>
          <w:noProof/>
          <w:sz w:val="48"/>
          <w:szCs w:val="48"/>
          <w:u w:val="single"/>
        </w:rPr>
        <w:t>Žádost o platbu</w:t>
      </w:r>
    </w:p>
    <w:p w14:paraId="0F2B4085" w14:textId="77777777" w:rsidR="005F7A4D" w:rsidRPr="00991BCC" w:rsidRDefault="005F7A4D" w:rsidP="005F7A4D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0F2B4086" w14:textId="6A3E4B43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</w:p>
    <w:p w14:paraId="72DA2786" w14:textId="77777777" w:rsidR="009236B2" w:rsidRPr="00991BCC" w:rsidRDefault="009236B2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14:paraId="0F2B4087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991BCC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F2B4088" w14:textId="77777777" w:rsidR="005F7A4D" w:rsidRPr="00991BCC" w:rsidRDefault="005F7A4D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F2B4089" w14:textId="77777777" w:rsidR="005F7A4D" w:rsidRPr="00991BCC" w:rsidRDefault="005F7A4D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F2B408A" w14:textId="77777777" w:rsidR="00444D41" w:rsidRPr="00991BCC" w:rsidRDefault="00444D41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83A10D5" w14:textId="47CCA1E9" w:rsidR="008B558D" w:rsidRDefault="005945F2" w:rsidP="008B558D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bookmarkStart w:id="0" w:name="_Ref428967748"/>
      <w:r w:rsidRPr="7784C847">
        <w:rPr>
          <w:rFonts w:ascii="Arial" w:eastAsia="Arial" w:hAnsi="Arial" w:cs="Arial"/>
          <w:b/>
          <w:bCs/>
          <w:sz w:val="28"/>
          <w:szCs w:val="28"/>
        </w:rPr>
        <w:t xml:space="preserve">Vydání </w:t>
      </w:r>
      <w:r w:rsidR="009236B2" w:rsidRPr="7784C847">
        <w:rPr>
          <w:rFonts w:ascii="Arial" w:eastAsia="Arial" w:hAnsi="Arial" w:cs="Arial"/>
          <w:b/>
          <w:bCs/>
          <w:sz w:val="28"/>
          <w:szCs w:val="28"/>
        </w:rPr>
        <w:t>1</w:t>
      </w:r>
      <w:r w:rsidRPr="7784C847">
        <w:rPr>
          <w:rFonts w:ascii="Arial" w:eastAsia="Arial" w:hAnsi="Arial" w:cs="Arial"/>
          <w:b/>
          <w:bCs/>
          <w:sz w:val="28"/>
          <w:szCs w:val="28"/>
        </w:rPr>
        <w:t>/</w:t>
      </w:r>
      <w:r w:rsidR="00405965">
        <w:rPr>
          <w:rFonts w:ascii="Arial" w:eastAsia="Arial" w:hAnsi="Arial" w:cs="Arial"/>
          <w:b/>
          <w:bCs/>
          <w:sz w:val="28"/>
          <w:szCs w:val="28"/>
        </w:rPr>
        <w:t>3</w:t>
      </w:r>
      <w:r w:rsidRPr="7784C847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072CE40F" w14:textId="23ABC8A3" w:rsidR="008B558D" w:rsidRDefault="008B558D" w:rsidP="008B558D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</w:t>
      </w:r>
      <w:r w:rsidR="005945F2" w:rsidRPr="7784C847">
        <w:rPr>
          <w:rFonts w:ascii="Arial" w:eastAsia="Arial" w:hAnsi="Arial" w:cs="Arial"/>
          <w:b/>
          <w:bCs/>
          <w:sz w:val="28"/>
          <w:szCs w:val="28"/>
        </w:rPr>
        <w:t>latnost</w:t>
      </w:r>
      <w:r w:rsidR="007F07C9" w:rsidRPr="7784C847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8F6C806" w:rsidRPr="7784C847">
        <w:rPr>
          <w:rFonts w:ascii="Arial" w:eastAsia="Arial" w:hAnsi="Arial" w:cs="Arial"/>
          <w:b/>
          <w:bCs/>
          <w:sz w:val="28"/>
          <w:szCs w:val="28"/>
        </w:rPr>
        <w:t xml:space="preserve">od </w:t>
      </w:r>
      <w:r w:rsidR="000D3227">
        <w:rPr>
          <w:rFonts w:ascii="Arial" w:eastAsia="Arial" w:hAnsi="Arial" w:cs="Arial"/>
          <w:b/>
          <w:bCs/>
          <w:sz w:val="28"/>
          <w:szCs w:val="28"/>
        </w:rPr>
        <w:t>9</w:t>
      </w:r>
      <w:r w:rsidR="08F6C806" w:rsidRPr="7784C847">
        <w:rPr>
          <w:rFonts w:ascii="Arial" w:eastAsia="Arial" w:hAnsi="Arial" w:cs="Arial"/>
          <w:b/>
          <w:bCs/>
          <w:sz w:val="28"/>
          <w:szCs w:val="28"/>
        </w:rPr>
        <w:t xml:space="preserve">. </w:t>
      </w:r>
      <w:r w:rsidR="00405965">
        <w:rPr>
          <w:rFonts w:ascii="Arial" w:eastAsia="Arial" w:hAnsi="Arial" w:cs="Arial"/>
          <w:b/>
          <w:bCs/>
          <w:sz w:val="28"/>
          <w:szCs w:val="28"/>
        </w:rPr>
        <w:t>10</w:t>
      </w:r>
      <w:r w:rsidR="08F6C806" w:rsidRPr="7784C847">
        <w:rPr>
          <w:rFonts w:ascii="Arial" w:eastAsia="Arial" w:hAnsi="Arial" w:cs="Arial"/>
          <w:b/>
          <w:bCs/>
          <w:sz w:val="28"/>
          <w:szCs w:val="28"/>
        </w:rPr>
        <w:t>. 202</w:t>
      </w:r>
      <w:r>
        <w:rPr>
          <w:rFonts w:ascii="Arial" w:eastAsia="Arial" w:hAnsi="Arial" w:cs="Arial"/>
          <w:b/>
          <w:bCs/>
          <w:sz w:val="28"/>
          <w:szCs w:val="28"/>
        </w:rPr>
        <w:t>3</w:t>
      </w:r>
      <w:r w:rsidR="005D7277" w:rsidRPr="7784C847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0F2B408C" w14:textId="07537B52" w:rsidR="005F7A4D" w:rsidRPr="00991BCC" w:rsidRDefault="008B558D" w:rsidP="008B558D">
      <w:pPr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Ú</w:t>
      </w:r>
      <w:r w:rsidR="005D7277" w:rsidRPr="7784C847">
        <w:rPr>
          <w:rFonts w:ascii="Arial" w:eastAsia="Arial" w:hAnsi="Arial" w:cs="Arial"/>
          <w:b/>
          <w:bCs/>
          <w:sz w:val="28"/>
          <w:szCs w:val="28"/>
        </w:rPr>
        <w:t xml:space="preserve">činnost od </w:t>
      </w:r>
      <w:r w:rsidR="000D3227">
        <w:rPr>
          <w:rFonts w:ascii="Arial" w:eastAsia="Arial" w:hAnsi="Arial" w:cs="Arial"/>
          <w:b/>
          <w:bCs/>
          <w:sz w:val="28"/>
          <w:szCs w:val="28"/>
        </w:rPr>
        <w:t>13</w:t>
      </w:r>
      <w:r w:rsidR="66B8CDA0" w:rsidRPr="7784C847">
        <w:rPr>
          <w:rFonts w:ascii="Arial" w:eastAsia="Arial" w:hAnsi="Arial" w:cs="Arial"/>
          <w:b/>
          <w:bCs/>
          <w:sz w:val="28"/>
          <w:szCs w:val="28"/>
        </w:rPr>
        <w:t xml:space="preserve">. </w:t>
      </w:r>
      <w:r w:rsidR="00405965">
        <w:rPr>
          <w:rFonts w:ascii="Arial" w:eastAsia="Arial" w:hAnsi="Arial" w:cs="Arial"/>
          <w:b/>
          <w:bCs/>
          <w:sz w:val="28"/>
          <w:szCs w:val="28"/>
        </w:rPr>
        <w:t>10</w:t>
      </w:r>
      <w:r w:rsidR="66B8CDA0" w:rsidRPr="7784C847">
        <w:rPr>
          <w:rFonts w:ascii="Arial" w:eastAsia="Arial" w:hAnsi="Arial" w:cs="Arial"/>
          <w:b/>
          <w:bCs/>
          <w:sz w:val="28"/>
          <w:szCs w:val="28"/>
        </w:rPr>
        <w:t>. 202</w:t>
      </w:r>
      <w:bookmarkEnd w:id="0"/>
      <w:r>
        <w:rPr>
          <w:rFonts w:ascii="Arial" w:eastAsia="Arial" w:hAnsi="Arial" w:cs="Arial"/>
          <w:b/>
          <w:bCs/>
          <w:sz w:val="28"/>
          <w:szCs w:val="28"/>
        </w:rPr>
        <w:t>3</w:t>
      </w:r>
    </w:p>
    <w:sdt>
      <w:sdtPr>
        <w:rPr>
          <w:rFonts w:ascii="Arial" w:eastAsiaTheme="minorHAnsi" w:hAnsi="Arial" w:cs="Arial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sz w:val="24"/>
        </w:rPr>
      </w:sdtEndPr>
      <w:sdtContent>
        <w:p w14:paraId="0F2B408D" w14:textId="77777777" w:rsidR="00CA6486" w:rsidRPr="00991BCC" w:rsidRDefault="00CA6486" w:rsidP="009F0FCC">
          <w:pPr>
            <w:pStyle w:val="Nadpisobsahu"/>
            <w:numPr>
              <w:ilvl w:val="0"/>
              <w:numId w:val="0"/>
            </w:numPr>
            <w:rPr>
              <w:rFonts w:ascii="Arial" w:hAnsi="Arial" w:cs="Arial"/>
            </w:rPr>
          </w:pPr>
          <w:r w:rsidRPr="00991BCC">
            <w:rPr>
              <w:rFonts w:ascii="Arial" w:hAnsi="Arial" w:cs="Arial"/>
            </w:rPr>
            <w:t>Obsah</w:t>
          </w:r>
        </w:p>
        <w:p w14:paraId="2F3FF255" w14:textId="196B8ABA" w:rsidR="008D65A4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 w:rsidRPr="00991BCC">
            <w:rPr>
              <w:rFonts w:ascii="Arial" w:hAnsi="Arial" w:cs="Arial"/>
            </w:rPr>
            <w:fldChar w:fldCharType="begin"/>
          </w:r>
          <w:r w:rsidRPr="00991BCC">
            <w:rPr>
              <w:rFonts w:ascii="Arial" w:hAnsi="Arial" w:cs="Arial"/>
            </w:rPr>
            <w:instrText xml:space="preserve"> TOC \o "1-3" \h \z \u </w:instrText>
          </w:r>
          <w:r w:rsidRPr="00991BCC">
            <w:rPr>
              <w:rFonts w:ascii="Arial" w:hAnsi="Arial" w:cs="Arial"/>
            </w:rPr>
            <w:fldChar w:fldCharType="separate"/>
          </w:r>
          <w:hyperlink w:anchor="_Toc107230601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1.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Žádost o platbu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_Toc107230601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3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4340703C" w14:textId="4475FCB3" w:rsidR="008D65A4" w:rsidRDefault="00D921AB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2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Postup vytvoření Žádosti o platbu v ISKP21+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_Toc107230602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4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1A1E80F8" w14:textId="0756E73D" w:rsidR="008D65A4" w:rsidRDefault="00D921A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3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2.1.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Souhrnná soupiska – založení hlavičky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_Toc107230603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5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1F467566" w14:textId="5756DE8F" w:rsidR="008D65A4" w:rsidRDefault="00D921A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4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2.2.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Postup vyplnění soupisky dokladů na záložce SD-1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_Toc107230604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7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6D129295" w14:textId="2B67E4BD" w:rsidR="008D65A4" w:rsidRDefault="00D921A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5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2.3.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Zakládání záporných částek na soupisce dokladů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_Toc107230605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11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7C8E57BC" w14:textId="1C9F8791" w:rsidR="008D65A4" w:rsidRDefault="00D921A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6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2.4.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Evidence nezpůsobilých výdajů na soupisce dokladů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_Toc107230606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12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7BC8C001" w14:textId="58E1BD41" w:rsidR="008D65A4" w:rsidRDefault="00D921A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7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2.5.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Vrácení obrazovek žádosti o platbu k dopracování do IS KP21+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_Toc107230607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14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5F7AD82E" w14:textId="76C57BA7" w:rsidR="008D65A4" w:rsidRDefault="00D921AB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8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Podání a schválení Žádosti o platbu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_Toc107230608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17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06C43342" w14:textId="26592D4E" w:rsidR="008D65A4" w:rsidRDefault="00D921A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9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3.1.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Vyplnění žádosti o platbu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_Toc107230609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17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2FEF1696" w14:textId="0E0EDE81" w:rsidR="008D65A4" w:rsidRDefault="00D921A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0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3.2.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Načtení dat z *.xml souboru do souhrnné soupisky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_Toc107230610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19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02424765" w14:textId="4CA818C7" w:rsidR="008D65A4" w:rsidRDefault="00D921A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1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3.3.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Možnost „zrušení“ podpisů na ŽoP před prvním podáním ZoR/ŽoP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_Toc107230611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23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43B9AB6F" w14:textId="415700ED" w:rsidR="008D65A4" w:rsidRDefault="00D921A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2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3.4.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Zpráva o realizaci projektu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_Toc107230612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24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0F2B409C" w14:textId="1299BEF8" w:rsidR="00CA6486" w:rsidRPr="00991BCC" w:rsidRDefault="00CA6486">
          <w:pPr>
            <w:rPr>
              <w:rFonts w:ascii="Arial" w:hAnsi="Arial" w:cs="Arial"/>
            </w:rPr>
          </w:pPr>
          <w:r w:rsidRPr="00991BCC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0F2B409D" w14:textId="77777777" w:rsidR="00CA6486" w:rsidRPr="00991BCC" w:rsidRDefault="00CA6486" w:rsidP="00906140">
      <w:pPr>
        <w:pStyle w:val="Nadpis1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14:paraId="0F2B409E" w14:textId="77777777" w:rsidR="00CA6486" w:rsidRPr="00991BCC" w:rsidRDefault="00CA6486" w:rsidP="006272AF">
      <w:pPr>
        <w:pStyle w:val="Nadpis2rov"/>
        <w:rPr>
          <w:rFonts w:ascii="Arial" w:hAnsi="Arial" w:cs="Arial"/>
          <w:sz w:val="44"/>
          <w:szCs w:val="28"/>
          <w:lang w:eastAsia="ja-JP"/>
        </w:rPr>
      </w:pPr>
      <w:r w:rsidRPr="00991BCC">
        <w:rPr>
          <w:rFonts w:ascii="Arial" w:hAnsi="Arial" w:cs="Arial"/>
        </w:rPr>
        <w:br w:type="page"/>
      </w:r>
    </w:p>
    <w:p w14:paraId="0F2B409F" w14:textId="3969F254" w:rsidR="005E4E04" w:rsidRPr="00991BCC" w:rsidRDefault="001D3DE7" w:rsidP="00114D3A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1" w:name="_Toc107230601"/>
      <w:r w:rsidRPr="00991BCC">
        <w:rPr>
          <w:rFonts w:ascii="Arial" w:hAnsi="Arial" w:cs="Arial"/>
        </w:rPr>
        <w:lastRenderedPageBreak/>
        <w:t>Žádost o platbu</w:t>
      </w:r>
      <w:bookmarkEnd w:id="1"/>
    </w:p>
    <w:p w14:paraId="0F2B40A0" w14:textId="77777777" w:rsidR="00496D80" w:rsidRPr="00991BCC" w:rsidRDefault="00496D80" w:rsidP="00496D80">
      <w:pPr>
        <w:rPr>
          <w:rFonts w:ascii="Arial" w:hAnsi="Arial" w:cs="Arial"/>
          <w:lang w:eastAsia="ja-JP"/>
        </w:rPr>
      </w:pPr>
    </w:p>
    <w:p w14:paraId="0F2B40A1" w14:textId="7A566D70" w:rsidR="005B3116" w:rsidRPr="00991BCC" w:rsidRDefault="001D3DE7" w:rsidP="0054483B">
      <w:pPr>
        <w:spacing w:after="120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Žádosti o platbu </w:t>
      </w:r>
      <w:r w:rsidR="00BF7FC6" w:rsidRPr="00991BCC">
        <w:rPr>
          <w:rFonts w:ascii="Arial" w:hAnsi="Arial" w:cs="Arial"/>
        </w:rPr>
        <w:t xml:space="preserve">v projektech jsou řešeny </w:t>
      </w:r>
      <w:r w:rsidR="00934A19" w:rsidRPr="00991BCC">
        <w:rPr>
          <w:rFonts w:ascii="Arial" w:hAnsi="Arial" w:cs="Arial"/>
        </w:rPr>
        <w:t xml:space="preserve">elektronickým podáním prostřednictvím </w:t>
      </w:r>
      <w:r w:rsidR="005B3116" w:rsidRPr="00991BCC">
        <w:rPr>
          <w:rFonts w:ascii="Arial" w:hAnsi="Arial" w:cs="Arial"/>
        </w:rPr>
        <w:t>MS</w:t>
      </w:r>
      <w:r w:rsidR="009510E2" w:rsidRPr="00991BCC">
        <w:rPr>
          <w:rFonts w:ascii="Arial" w:hAnsi="Arial" w:cs="Arial"/>
        </w:rPr>
        <w:t>20</w:t>
      </w:r>
      <w:r w:rsidR="00134D5E" w:rsidRPr="00991BCC">
        <w:rPr>
          <w:rFonts w:ascii="Arial" w:hAnsi="Arial" w:cs="Arial"/>
        </w:rPr>
        <w:t>21</w:t>
      </w:r>
      <w:r w:rsidR="005B3116" w:rsidRPr="00991BCC">
        <w:rPr>
          <w:rFonts w:ascii="Arial" w:hAnsi="Arial" w:cs="Arial"/>
        </w:rPr>
        <w:t>+ (</w:t>
      </w:r>
      <w:r w:rsidR="00934A19" w:rsidRPr="00991BCC">
        <w:rPr>
          <w:rFonts w:ascii="Arial" w:hAnsi="Arial" w:cs="Arial"/>
        </w:rPr>
        <w:t>IS</w:t>
      </w:r>
      <w:r w:rsidR="009510E2" w:rsidRPr="00991BCC">
        <w:rPr>
          <w:rFonts w:ascii="Arial" w:hAnsi="Arial" w:cs="Arial"/>
        </w:rPr>
        <w:t xml:space="preserve"> </w:t>
      </w:r>
      <w:r w:rsidR="00934A19" w:rsidRPr="00991BCC">
        <w:rPr>
          <w:rFonts w:ascii="Arial" w:hAnsi="Arial" w:cs="Arial"/>
        </w:rPr>
        <w:t>KP</w:t>
      </w:r>
      <w:r w:rsidR="00134D5E" w:rsidRPr="00991BCC">
        <w:rPr>
          <w:rFonts w:ascii="Arial" w:hAnsi="Arial" w:cs="Arial"/>
        </w:rPr>
        <w:t>21</w:t>
      </w:r>
      <w:r w:rsidR="00F0238D">
        <w:rPr>
          <w:rFonts w:ascii="Arial" w:hAnsi="Arial" w:cs="Arial"/>
        </w:rPr>
        <w:t>+</w:t>
      </w:r>
      <w:r w:rsidR="00134D5E" w:rsidRPr="00991BCC">
        <w:rPr>
          <w:rFonts w:ascii="Arial" w:hAnsi="Arial" w:cs="Arial"/>
        </w:rPr>
        <w:t>).</w:t>
      </w:r>
    </w:p>
    <w:p w14:paraId="0F2B40A2" w14:textId="33460136" w:rsidR="00B94571" w:rsidRPr="00991BCC" w:rsidRDefault="001E3057" w:rsidP="0054483B">
      <w:pPr>
        <w:spacing w:after="120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Obsah </w:t>
      </w:r>
      <w:r w:rsidR="001D3DE7" w:rsidRPr="00991BCC">
        <w:rPr>
          <w:rFonts w:ascii="Arial" w:hAnsi="Arial" w:cs="Arial"/>
        </w:rPr>
        <w:t>Žádosti o platbu, pravidla způsobilosti výdajů a dokladování</w:t>
      </w:r>
      <w:r w:rsidRPr="00991BCC">
        <w:rPr>
          <w:rFonts w:ascii="Arial" w:hAnsi="Arial" w:cs="Arial"/>
        </w:rPr>
        <w:t xml:space="preserve"> j</w:t>
      </w:r>
      <w:r w:rsidR="001D3DE7" w:rsidRPr="00991BCC">
        <w:rPr>
          <w:rFonts w:ascii="Arial" w:hAnsi="Arial" w:cs="Arial"/>
        </w:rPr>
        <w:t>sou</w:t>
      </w:r>
      <w:r w:rsidRPr="00991BCC">
        <w:rPr>
          <w:rFonts w:ascii="Arial" w:hAnsi="Arial" w:cs="Arial"/>
        </w:rPr>
        <w:t xml:space="preserve"> uve</w:t>
      </w:r>
      <w:r w:rsidR="00B94571" w:rsidRPr="00991BCC">
        <w:rPr>
          <w:rFonts w:ascii="Arial" w:hAnsi="Arial" w:cs="Arial"/>
        </w:rPr>
        <w:t>den</w:t>
      </w:r>
      <w:r w:rsidR="001D3DE7" w:rsidRPr="00991BCC">
        <w:rPr>
          <w:rFonts w:ascii="Arial" w:hAnsi="Arial" w:cs="Arial"/>
        </w:rPr>
        <w:t>y</w:t>
      </w:r>
      <w:r w:rsidR="006E0928" w:rsidRPr="00991BCC">
        <w:rPr>
          <w:rFonts w:ascii="Arial" w:hAnsi="Arial" w:cs="Arial"/>
        </w:rPr>
        <w:t xml:space="preserve"> v</w:t>
      </w:r>
      <w:r w:rsidR="00870E08" w:rsidRPr="00991BCC">
        <w:rPr>
          <w:rFonts w:ascii="Arial" w:hAnsi="Arial" w:cs="Arial"/>
        </w:rPr>
        <w:t xml:space="preserve"> Pravidlech pro žadatele a příjemce OPTP </w:t>
      </w:r>
      <w:proofErr w:type="gramStart"/>
      <w:r w:rsidR="00870E08" w:rsidRPr="00991BCC">
        <w:rPr>
          <w:rFonts w:ascii="Arial" w:hAnsi="Arial" w:cs="Arial"/>
        </w:rPr>
        <w:t>20</w:t>
      </w:r>
      <w:r w:rsidR="00134D5E" w:rsidRPr="00991BCC">
        <w:rPr>
          <w:rFonts w:ascii="Arial" w:hAnsi="Arial" w:cs="Arial"/>
        </w:rPr>
        <w:t>2</w:t>
      </w:r>
      <w:r w:rsidR="00870E08" w:rsidRPr="00991BCC">
        <w:rPr>
          <w:rFonts w:ascii="Arial" w:hAnsi="Arial" w:cs="Arial"/>
        </w:rPr>
        <w:t>1 – 202</w:t>
      </w:r>
      <w:r w:rsidR="00134D5E" w:rsidRPr="00991BCC">
        <w:rPr>
          <w:rFonts w:ascii="Arial" w:hAnsi="Arial" w:cs="Arial"/>
        </w:rPr>
        <w:t>7</w:t>
      </w:r>
      <w:proofErr w:type="gramEnd"/>
      <w:r w:rsidR="001D3DE7" w:rsidRPr="00991BCC">
        <w:rPr>
          <w:rFonts w:ascii="Arial" w:hAnsi="Arial" w:cs="Arial"/>
        </w:rPr>
        <w:t xml:space="preserve"> (Příloha </w:t>
      </w:r>
      <w:r w:rsidR="005E7BCE" w:rsidRPr="00991BCC">
        <w:rPr>
          <w:rFonts w:ascii="Arial" w:hAnsi="Arial" w:cs="Arial"/>
        </w:rPr>
        <w:t xml:space="preserve">PŽP </w:t>
      </w:r>
      <w:r w:rsidR="001D3DE7" w:rsidRPr="00991BCC">
        <w:rPr>
          <w:rFonts w:ascii="Arial" w:hAnsi="Arial" w:cs="Arial"/>
        </w:rPr>
        <w:t xml:space="preserve">č. </w:t>
      </w:r>
      <w:r w:rsidR="00134D5E" w:rsidRPr="00991BCC">
        <w:rPr>
          <w:rFonts w:ascii="Arial" w:hAnsi="Arial" w:cs="Arial"/>
        </w:rPr>
        <w:t>7</w:t>
      </w:r>
      <w:r w:rsidR="001D3DE7" w:rsidRPr="00991BCC">
        <w:rPr>
          <w:rFonts w:ascii="Arial" w:hAnsi="Arial" w:cs="Arial"/>
        </w:rPr>
        <w:t>)</w:t>
      </w:r>
      <w:r w:rsidR="00C46E7A" w:rsidRPr="00991BCC">
        <w:rPr>
          <w:rFonts w:ascii="Arial" w:hAnsi="Arial" w:cs="Arial"/>
        </w:rPr>
        <w:t>.</w:t>
      </w:r>
      <w:r w:rsidRPr="00991BCC">
        <w:rPr>
          <w:rFonts w:ascii="Arial" w:hAnsi="Arial" w:cs="Arial"/>
        </w:rPr>
        <w:t xml:space="preserve"> </w:t>
      </w:r>
      <w:r w:rsidR="00C46E7A" w:rsidRPr="00991BCC">
        <w:rPr>
          <w:rFonts w:ascii="Arial" w:hAnsi="Arial" w:cs="Arial"/>
        </w:rPr>
        <w:t xml:space="preserve"> </w:t>
      </w:r>
    </w:p>
    <w:p w14:paraId="0F2B40A3" w14:textId="77777777" w:rsidR="00B33FAB" w:rsidRPr="00991BCC" w:rsidRDefault="00B33FAB" w:rsidP="00496D80">
      <w:pPr>
        <w:spacing w:after="120"/>
        <w:jc w:val="both"/>
        <w:rPr>
          <w:rFonts w:ascii="Arial" w:hAnsi="Arial" w:cs="Arial"/>
        </w:rPr>
      </w:pPr>
    </w:p>
    <w:p w14:paraId="0F2B40A4" w14:textId="77777777" w:rsidR="009705CB" w:rsidRPr="00991BCC" w:rsidRDefault="009705CB">
      <w:pPr>
        <w:rPr>
          <w:rFonts w:ascii="Arial" w:hAnsi="Arial" w:cs="Arial"/>
        </w:rPr>
      </w:pPr>
      <w:r w:rsidRPr="00991BCC">
        <w:rPr>
          <w:rFonts w:ascii="Arial" w:hAnsi="Arial" w:cs="Arial"/>
        </w:rPr>
        <w:br w:type="page"/>
      </w:r>
    </w:p>
    <w:p w14:paraId="0F2B40A5" w14:textId="715A821C" w:rsidR="000C5659" w:rsidRPr="00991BCC" w:rsidRDefault="004D280F" w:rsidP="00114D3A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2" w:name="_Toc107230602"/>
      <w:r w:rsidRPr="00991BCC">
        <w:rPr>
          <w:rFonts w:ascii="Arial" w:hAnsi="Arial" w:cs="Arial"/>
        </w:rPr>
        <w:lastRenderedPageBreak/>
        <w:t xml:space="preserve">Postup vytvoření </w:t>
      </w:r>
      <w:r w:rsidR="00700E05" w:rsidRPr="00991BCC">
        <w:rPr>
          <w:rFonts w:ascii="Arial" w:hAnsi="Arial" w:cs="Arial"/>
        </w:rPr>
        <w:t>Žádosti o platbu</w:t>
      </w:r>
      <w:r w:rsidR="00716709" w:rsidRPr="00991BCC">
        <w:rPr>
          <w:rFonts w:ascii="Arial" w:hAnsi="Arial" w:cs="Arial"/>
        </w:rPr>
        <w:t xml:space="preserve"> v ISKP21+</w:t>
      </w:r>
      <w:bookmarkEnd w:id="2"/>
    </w:p>
    <w:p w14:paraId="446BB463" w14:textId="77777777" w:rsidR="00716709" w:rsidRPr="00991BCC" w:rsidRDefault="00716709" w:rsidP="0054483B">
      <w:pPr>
        <w:rPr>
          <w:rFonts w:ascii="Arial" w:hAnsi="Arial" w:cs="Arial"/>
        </w:rPr>
      </w:pPr>
    </w:p>
    <w:p w14:paraId="0F2B40A6" w14:textId="2EF6C389" w:rsidR="00496D80" w:rsidRPr="00991BCC" w:rsidRDefault="00716709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Podmínkou založení žádosti o platbu v MS2021+ je, aby projekt byl ve stavu </w:t>
      </w:r>
      <w:r w:rsidRPr="00991BCC">
        <w:rPr>
          <w:rFonts w:ascii="Arial" w:hAnsi="Arial" w:cs="Arial"/>
          <w:b/>
        </w:rPr>
        <w:t xml:space="preserve">Projekt s právním aktem o poskytnutí/převodu podpory </w:t>
      </w:r>
      <w:r w:rsidRPr="00991BCC">
        <w:rPr>
          <w:rFonts w:ascii="Arial" w:hAnsi="Arial" w:cs="Arial"/>
        </w:rPr>
        <w:t xml:space="preserve">(PP30). </w:t>
      </w:r>
    </w:p>
    <w:p w14:paraId="728B795B" w14:textId="160E3797" w:rsidR="00161D4F" w:rsidRPr="00991BCC" w:rsidRDefault="00793CE3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Pro typ platby Ex-post zahrnuje</w:t>
      </w:r>
      <w:r w:rsidR="00BC2C1B" w:rsidRPr="00991BCC">
        <w:rPr>
          <w:rFonts w:ascii="Arial" w:hAnsi="Arial" w:cs="Arial"/>
        </w:rPr>
        <w:t xml:space="preserve"> </w:t>
      </w:r>
      <w:r w:rsidRPr="00991BCC">
        <w:rPr>
          <w:rFonts w:ascii="Arial" w:hAnsi="Arial" w:cs="Arial"/>
        </w:rPr>
        <w:t>žádost o platbu Soupisku dokladů.</w:t>
      </w:r>
      <w:r w:rsidR="00161D4F" w:rsidRPr="00991BCC">
        <w:rPr>
          <w:rFonts w:ascii="Arial" w:hAnsi="Arial" w:cs="Arial"/>
        </w:rPr>
        <w:t xml:space="preserve"> Uživatel tedy vyplňuje jednotlivé položky prokazovaných </w:t>
      </w:r>
      <w:r w:rsidR="00161D4F" w:rsidRPr="00991BCC">
        <w:rPr>
          <w:rFonts w:ascii="Arial" w:hAnsi="Arial" w:cs="Arial"/>
          <w:b/>
          <w:bCs/>
        </w:rPr>
        <w:t>Způsobilých výdajů</w:t>
      </w:r>
      <w:r w:rsidR="00161D4F" w:rsidRPr="00991BCC">
        <w:rPr>
          <w:rFonts w:ascii="Arial" w:hAnsi="Arial" w:cs="Arial"/>
        </w:rPr>
        <w:t xml:space="preserve">, případně </w:t>
      </w:r>
      <w:r w:rsidR="00161D4F" w:rsidRPr="00991BCC">
        <w:rPr>
          <w:rFonts w:ascii="Arial" w:hAnsi="Arial" w:cs="Arial"/>
          <w:b/>
          <w:bCs/>
        </w:rPr>
        <w:t>Nezpůsobilých výdajů</w:t>
      </w:r>
      <w:r w:rsidR="00161D4F" w:rsidRPr="00991BCC">
        <w:rPr>
          <w:rFonts w:ascii="Arial" w:hAnsi="Arial" w:cs="Arial"/>
        </w:rPr>
        <w:t xml:space="preserve"> do jednotlivých záznamů </w:t>
      </w:r>
      <w:r w:rsidR="00161D4F" w:rsidRPr="00991BCC">
        <w:rPr>
          <w:rFonts w:ascii="Arial" w:hAnsi="Arial" w:cs="Arial"/>
          <w:b/>
          <w:bCs/>
        </w:rPr>
        <w:t>Soupisky dokladů</w:t>
      </w:r>
      <w:r w:rsidR="00161D4F" w:rsidRPr="00991BCC">
        <w:rPr>
          <w:rFonts w:ascii="Arial" w:hAnsi="Arial" w:cs="Arial"/>
        </w:rPr>
        <w:t xml:space="preserve">. </w:t>
      </w:r>
    </w:p>
    <w:p w14:paraId="6BBB976F" w14:textId="7777777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b/>
          <w:bCs/>
        </w:rPr>
        <w:t>Soupiska dokladů</w:t>
      </w:r>
      <w:r w:rsidRPr="00991BCC">
        <w:rPr>
          <w:rFonts w:ascii="Arial" w:hAnsi="Arial" w:cs="Arial"/>
        </w:rPr>
        <w:t xml:space="preserve"> obsahuje následující záložky: </w:t>
      </w:r>
    </w:p>
    <w:p w14:paraId="16AD7570" w14:textId="7777777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</w:rPr>
        <w:t>•</w:t>
      </w:r>
      <w:r w:rsidRPr="00991BCC">
        <w:rPr>
          <w:rFonts w:ascii="Arial" w:hAnsi="Arial" w:cs="Arial"/>
        </w:rPr>
        <w:tab/>
      </w:r>
      <w:r w:rsidRPr="00991BCC">
        <w:rPr>
          <w:rFonts w:ascii="Arial" w:hAnsi="Arial" w:cs="Arial"/>
          <w:b/>
          <w:bCs/>
        </w:rPr>
        <w:t xml:space="preserve">Souhrnná soupiska </w:t>
      </w:r>
    </w:p>
    <w:p w14:paraId="177F03C2" w14:textId="7777777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SD-1 Účetní daňové doklady</w:t>
      </w:r>
    </w:p>
    <w:p w14:paraId="7EBFFA8C" w14:textId="5C7CC1BD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SD-2 Lidské zdroje</w:t>
      </w:r>
      <w:r w:rsidR="0092679B" w:rsidRPr="00991BCC">
        <w:rPr>
          <w:rFonts w:ascii="Arial" w:hAnsi="Arial" w:cs="Arial"/>
          <w:b/>
          <w:bCs/>
        </w:rPr>
        <w:t xml:space="preserve"> </w:t>
      </w:r>
      <w:r w:rsidR="0092679B" w:rsidRPr="00991BCC">
        <w:rPr>
          <w:rFonts w:ascii="Arial" w:hAnsi="Arial" w:cs="Arial"/>
        </w:rPr>
        <w:t>– pro OPTP nerelevantní</w:t>
      </w:r>
    </w:p>
    <w:p w14:paraId="25FBBB3B" w14:textId="1CB5BCDC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 xml:space="preserve">SD-3 Cestovní náhrady </w:t>
      </w:r>
      <w:r w:rsidR="0092679B" w:rsidRPr="00991BCC">
        <w:rPr>
          <w:rFonts w:ascii="Arial" w:hAnsi="Arial" w:cs="Arial"/>
        </w:rPr>
        <w:t>– pro OPTP nerelevantní</w:t>
      </w:r>
    </w:p>
    <w:p w14:paraId="454A8F57" w14:textId="6EA1FEF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 xml:space="preserve">Soupiska příjmů </w:t>
      </w:r>
      <w:r w:rsidRPr="00991BCC">
        <w:rPr>
          <w:rFonts w:ascii="Arial" w:hAnsi="Arial" w:cs="Arial"/>
        </w:rPr>
        <w:t>– pro OPTP nerelevantní</w:t>
      </w:r>
    </w:p>
    <w:p w14:paraId="077FF518" w14:textId="2CBBA138" w:rsidR="00793CE3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Nezpůsobilé výdaje</w:t>
      </w:r>
    </w:p>
    <w:p w14:paraId="3524A827" w14:textId="77777777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</w:p>
    <w:p w14:paraId="5BAD3F3C" w14:textId="32FBEEDA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noProof/>
          <w:szCs w:val="20"/>
        </w:rPr>
        <w:drawing>
          <wp:inline distT="0" distB="0" distL="0" distR="0" wp14:anchorId="4ECEEE04" wp14:editId="738DDD27">
            <wp:extent cx="2057687" cy="1781424"/>
            <wp:effectExtent l="0" t="0" r="0" b="9525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7687" cy="178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6F5CB" w14:textId="77777777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</w:p>
    <w:p w14:paraId="3861BF6C" w14:textId="73767A3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Při tvorbě </w:t>
      </w:r>
      <w:r w:rsidRPr="00991BCC">
        <w:rPr>
          <w:rFonts w:ascii="Arial" w:hAnsi="Arial" w:cs="Arial"/>
          <w:b/>
          <w:bCs/>
        </w:rPr>
        <w:t>Skupiny rozpočtu</w:t>
      </w:r>
      <w:r w:rsidRPr="00991BCC">
        <w:rPr>
          <w:rFonts w:ascii="Arial" w:hAnsi="Arial" w:cs="Arial"/>
        </w:rPr>
        <w:t xml:space="preserve"> na výzvě </w:t>
      </w:r>
      <w:r w:rsidR="001F2A92" w:rsidRPr="00991BCC">
        <w:rPr>
          <w:rFonts w:ascii="Arial" w:hAnsi="Arial" w:cs="Arial"/>
        </w:rPr>
        <w:t>ŘO k</w:t>
      </w:r>
      <w:r w:rsidRPr="00991BCC">
        <w:rPr>
          <w:rFonts w:ascii="Arial" w:hAnsi="Arial" w:cs="Arial"/>
        </w:rPr>
        <w:t xml:space="preserve"> jednotlivým rozpočtovým položkám přiřazuje odpovídající záložky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5711278C" w14:textId="48ACFC3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Tutéž záložku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lze přivázat k více rozpočtovým položkám.</w:t>
      </w:r>
    </w:p>
    <w:p w14:paraId="2F54ACE3" w14:textId="079D56DF" w:rsidR="00161D4F" w:rsidRPr="00991BCC" w:rsidRDefault="00161D4F" w:rsidP="00161D4F">
      <w:pPr>
        <w:spacing w:after="120"/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3A1A55F8" wp14:editId="186F5318">
            <wp:extent cx="5760720" cy="520065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FE310" w14:textId="77777777" w:rsidR="003771E0" w:rsidRPr="00991BCC" w:rsidRDefault="003771E0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Na dané záložce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v IS KP21+ se pak při založení konkrétního dokladu nabízejí všechny položky rozpočtu, ke kterým byla na </w:t>
      </w:r>
      <w:r w:rsidRPr="00991BCC">
        <w:rPr>
          <w:rFonts w:ascii="Arial" w:hAnsi="Arial" w:cs="Arial"/>
          <w:b/>
          <w:bCs/>
        </w:rPr>
        <w:t>Skupině rozpočtu</w:t>
      </w:r>
      <w:r w:rsidRPr="00991BCC">
        <w:rPr>
          <w:rFonts w:ascii="Arial" w:hAnsi="Arial" w:cs="Arial"/>
        </w:rPr>
        <w:t xml:space="preserve"> daná záložka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přiřazena. </w:t>
      </w:r>
    </w:p>
    <w:p w14:paraId="3BE3930E" w14:textId="3F256718" w:rsidR="00161D4F" w:rsidRPr="00991BCC" w:rsidRDefault="003771E0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Definování na úrovni položek rozpočtu umožní zobrazovat v číselníku </w:t>
      </w:r>
      <w:r w:rsidRPr="00991BCC">
        <w:rPr>
          <w:rFonts w:ascii="Arial" w:hAnsi="Arial" w:cs="Arial"/>
          <w:b/>
          <w:bCs/>
        </w:rPr>
        <w:t>Kód položky rozpočtu</w:t>
      </w:r>
      <w:r w:rsidRPr="00991BCC">
        <w:rPr>
          <w:rFonts w:ascii="Arial" w:hAnsi="Arial" w:cs="Arial"/>
        </w:rPr>
        <w:t xml:space="preserve"> na záznamu soupisky dokladů.</w:t>
      </w:r>
    </w:p>
    <w:p w14:paraId="1CF9B323" w14:textId="77777777" w:rsidR="003771E0" w:rsidRPr="00991BCC" w:rsidRDefault="003771E0" w:rsidP="006272AF">
      <w:pPr>
        <w:pStyle w:val="Nadpis2"/>
        <w:ind w:left="576" w:hanging="576"/>
        <w:rPr>
          <w:rFonts w:ascii="Arial" w:hAnsi="Arial" w:cs="Arial"/>
        </w:rPr>
      </w:pPr>
    </w:p>
    <w:p w14:paraId="6903A48E" w14:textId="268DBCF0" w:rsidR="003771E0" w:rsidRPr="00991BCC" w:rsidRDefault="003771E0" w:rsidP="00114D3A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3" w:name="_Toc107230603"/>
      <w:r w:rsidRPr="00991BCC">
        <w:rPr>
          <w:rFonts w:ascii="Arial" w:hAnsi="Arial" w:cs="Arial"/>
        </w:rPr>
        <w:t>S</w:t>
      </w:r>
      <w:r w:rsidR="006272AF" w:rsidRPr="00991BCC">
        <w:rPr>
          <w:rFonts w:ascii="Arial" w:hAnsi="Arial" w:cs="Arial"/>
        </w:rPr>
        <w:t>ouhrnná soupiska</w:t>
      </w:r>
      <w:r w:rsidRPr="00991BCC">
        <w:rPr>
          <w:rFonts w:ascii="Arial" w:hAnsi="Arial" w:cs="Arial"/>
        </w:rPr>
        <w:t xml:space="preserve"> – </w:t>
      </w:r>
      <w:r w:rsidR="00273EA9" w:rsidRPr="00991BCC">
        <w:rPr>
          <w:rFonts w:ascii="Arial" w:hAnsi="Arial" w:cs="Arial"/>
        </w:rPr>
        <w:t>založení hlavičky</w:t>
      </w:r>
      <w:bookmarkEnd w:id="3"/>
    </w:p>
    <w:p w14:paraId="744CD646" w14:textId="590A98D0" w:rsidR="003771E0" w:rsidRPr="00991BCC" w:rsidRDefault="003771E0" w:rsidP="0054483B">
      <w:pPr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První operací, kterou je třeba při vyplňování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 zajistit, je založení hlavičky na </w:t>
      </w:r>
      <w:r w:rsidRPr="00991BCC">
        <w:rPr>
          <w:rFonts w:ascii="Arial" w:hAnsi="Arial" w:cs="Arial"/>
          <w:b/>
          <w:bCs/>
        </w:rPr>
        <w:t>Souhrnné soupisce</w:t>
      </w:r>
      <w:r w:rsidRPr="00991BCC">
        <w:rPr>
          <w:rFonts w:ascii="Arial" w:hAnsi="Arial" w:cs="Arial"/>
        </w:rPr>
        <w:t>.</w:t>
      </w:r>
    </w:p>
    <w:p w14:paraId="0695542F" w14:textId="000113A2" w:rsidR="006A3037" w:rsidRPr="00991BCC" w:rsidRDefault="006A3037" w:rsidP="0054483B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3570E669" wp14:editId="34D58FF9">
            <wp:extent cx="5760720" cy="410083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AEEF7" w14:textId="2695FCA3" w:rsidR="006A3037" w:rsidRPr="00991BCC" w:rsidRDefault="006A3037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Tato operace je nezbytná proto, aby se následně zpřístupnila pole pro editaci na dalších záložkách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38E9C641" w14:textId="645C37DB" w:rsidR="006A3037" w:rsidRPr="00991BCC" w:rsidRDefault="0092679B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Dále se na záložce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zadávají prokazované výdaje stanovení sazbou či paušálem. Jedná se např. o položku Nepřímé náklady (Paušální sazba) v rozpočtu, jejíž výše je odvozena procentním vymezením z jiné rozpočtové položky. Pro </w:t>
      </w:r>
      <w:r w:rsidRPr="00991BCC">
        <w:rPr>
          <w:rFonts w:ascii="Arial" w:hAnsi="Arial" w:cs="Arial"/>
          <w:b/>
          <w:bCs/>
        </w:rPr>
        <w:t>Nepřímé náklady (Paušální sazba)</w:t>
      </w:r>
      <w:r w:rsidRPr="00991BCC">
        <w:rPr>
          <w:rFonts w:ascii="Arial" w:hAnsi="Arial" w:cs="Arial"/>
        </w:rPr>
        <w:t xml:space="preserve"> platí, že k nim příjemce nedokládá žádné doklady, nejsou tedy k této rozpočtové položce k dispozici žádné záznamy na záložkách soupisky dokladů SD1, SD2 a SD3.</w:t>
      </w:r>
      <w:r w:rsidR="001D357C" w:rsidRPr="00991BCC">
        <w:rPr>
          <w:rFonts w:ascii="Arial" w:hAnsi="Arial" w:cs="Arial"/>
        </w:rPr>
        <w:t xml:space="preserve"> (SD2 a SD3 nerelevantní.)</w:t>
      </w:r>
    </w:p>
    <w:p w14:paraId="3DEC9046" w14:textId="515965E9" w:rsidR="0054483B" w:rsidRPr="00991BCC" w:rsidRDefault="00732FAC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založení hlavičky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a vyplnění </w:t>
      </w:r>
      <w:r w:rsidRPr="00991BCC">
        <w:rPr>
          <w:rFonts w:ascii="Arial" w:hAnsi="Arial" w:cs="Arial"/>
          <w:b/>
          <w:bCs/>
        </w:rPr>
        <w:t>Evidenčního čísla/Označení soupisky</w:t>
      </w:r>
      <w:r w:rsidRPr="00991BCC">
        <w:rPr>
          <w:rFonts w:ascii="Arial" w:hAnsi="Arial" w:cs="Arial"/>
        </w:rPr>
        <w:t xml:space="preserve"> může uživatel přistoupit k vyplňování jednotlivých záložek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6DA76A77" w14:textId="77777777" w:rsidR="0054483B" w:rsidRPr="00991BCC" w:rsidRDefault="0054483B">
      <w:pPr>
        <w:rPr>
          <w:rFonts w:ascii="Arial" w:hAnsi="Arial" w:cs="Arial"/>
        </w:rPr>
      </w:pPr>
      <w:r w:rsidRPr="00991BCC">
        <w:rPr>
          <w:rFonts w:ascii="Arial" w:hAnsi="Arial" w:cs="Arial"/>
        </w:rPr>
        <w:br w:type="page"/>
      </w:r>
    </w:p>
    <w:p w14:paraId="50CDAADE" w14:textId="14E52484" w:rsidR="009F0FCC" w:rsidRPr="00991BCC" w:rsidRDefault="009F0FCC" w:rsidP="009A1DC4">
      <w:pPr>
        <w:pStyle w:val="Nadpis2"/>
        <w:numPr>
          <w:ilvl w:val="1"/>
          <w:numId w:val="9"/>
        </w:numPr>
        <w:ind w:left="1134" w:hanging="774"/>
        <w:rPr>
          <w:rFonts w:ascii="Arial" w:hAnsi="Arial" w:cs="Arial"/>
        </w:rPr>
      </w:pPr>
      <w:bookmarkStart w:id="4" w:name="_Toc107230604"/>
      <w:r w:rsidRPr="00991BCC">
        <w:rPr>
          <w:rFonts w:ascii="Arial" w:hAnsi="Arial" w:cs="Arial"/>
        </w:rPr>
        <w:lastRenderedPageBreak/>
        <w:t>Postup vyplnění soupisky dokladů na záložce SD-</w:t>
      </w:r>
      <w:r w:rsidR="00266E5E">
        <w:rPr>
          <w:rFonts w:ascii="Arial" w:hAnsi="Arial" w:cs="Arial"/>
        </w:rPr>
        <w:t>1</w:t>
      </w:r>
      <w:bookmarkEnd w:id="4"/>
    </w:p>
    <w:p w14:paraId="1A26C610" w14:textId="77777777" w:rsidR="00B40FF2" w:rsidRPr="00991BCC" w:rsidRDefault="00B40FF2" w:rsidP="0054483B">
      <w:pPr>
        <w:rPr>
          <w:rFonts w:ascii="Arial" w:hAnsi="Arial" w:cs="Arial"/>
        </w:rPr>
      </w:pPr>
    </w:p>
    <w:p w14:paraId="53499B08" w14:textId="77777777" w:rsidR="00EC0805" w:rsidRPr="00991BCC" w:rsidRDefault="00EC0805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24754D94" wp14:editId="1B9A3540">
            <wp:extent cx="1900362" cy="3132214"/>
            <wp:effectExtent l="0" t="0" r="5080" b="0"/>
            <wp:docPr id="8" name="Obrázek 8" descr="C:\Users\kospet\AppData\Local\Microsoft\Windows\INetCache\Content.MSO\25003B1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pet\AppData\Local\Microsoft\Windows\INetCache\Content.MSO\25003B1F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365" cy="314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1E165" w14:textId="77777777" w:rsidR="00E10C91" w:rsidRPr="00991BCC" w:rsidRDefault="00EC0805" w:rsidP="0054483B">
      <w:pPr>
        <w:jc w:val="both"/>
        <w:rPr>
          <w:rFonts w:ascii="Arial" w:hAnsi="Arial" w:cs="Arial"/>
          <w:b/>
          <w:bCs/>
          <w:smallCaps/>
        </w:rPr>
      </w:pPr>
      <w:r w:rsidRPr="00991BCC">
        <w:rPr>
          <w:rFonts w:ascii="Arial" w:hAnsi="Arial" w:cs="Arial"/>
        </w:rPr>
        <w:t>V horní části soupisky je přehled vyplněných záznamů k jednotlivým účetním dokladům, jejichž agregací jsou následně automaticky doplněny Prokazované způsobilé výdaje. Po schválení soupisky a žádosti o platbu řídícím orgánem se příjemci zobrazí i částka schválených způsobilých údajů.</w:t>
      </w:r>
    </w:p>
    <w:p w14:paraId="5984F2BC" w14:textId="3751DCD6" w:rsidR="00DA5D81" w:rsidRPr="00991BCC" w:rsidRDefault="00EC0805" w:rsidP="0054483B">
      <w:pPr>
        <w:rPr>
          <w:rFonts w:ascii="Arial" w:hAnsi="Arial" w:cs="Arial"/>
          <w:b/>
          <w:bCs/>
          <w:smallCaps/>
        </w:rPr>
      </w:pPr>
      <w:r w:rsidRPr="00991BCC">
        <w:rPr>
          <w:rFonts w:ascii="Arial" w:hAnsi="Arial" w:cs="Arial"/>
        </w:rPr>
        <w:br/>
      </w:r>
      <w:r w:rsidR="00E704C2" w:rsidRPr="00991BCC">
        <w:rPr>
          <w:rFonts w:ascii="Arial" w:hAnsi="Arial" w:cs="Arial"/>
          <w:noProof/>
        </w:rPr>
        <w:drawing>
          <wp:inline distT="0" distB="0" distL="0" distR="0" wp14:anchorId="12B904F8" wp14:editId="419ADCE1">
            <wp:extent cx="5760720" cy="887730"/>
            <wp:effectExtent l="0" t="0" r="0" b="7620"/>
            <wp:docPr id="10" name="Obrázek 10" descr="C:\Users\kospet\AppData\Local\Microsoft\Windows\INetCache\Content.MSO\3A47918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spet\AppData\Local\Microsoft\Windows\INetCache\Content.MSO\3A479185.t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04C2"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0E24509" w14:textId="49F226C7" w:rsidR="00E704C2" w:rsidRPr="00991BCC" w:rsidRDefault="00E704C2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10FF26F4" wp14:editId="48703535">
            <wp:extent cx="5760720" cy="5434330"/>
            <wp:effectExtent l="0" t="0" r="0" b="0"/>
            <wp:docPr id="20" name="Obrázek 20" descr="C:\Users\kospet\AppData\Local\Microsoft\Windows\INetCache\Content.MSO\F9BC42D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spet\AppData\Local\Microsoft\Windows\INetCache\Content.MSO\F9BC42DB.t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3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38C690D" w14:textId="77777777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na této záložce zadává údaje k jednotlivým účetním dokladům, které jsou součástí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. Tyto účetní doklady lze také nahrát jako přílohu. </w:t>
      </w:r>
    </w:p>
    <w:p w14:paraId="7607B29C" w14:textId="77777777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má daný účetní doklad vazbu na výběrové řízení, je povinným údajem </w:t>
      </w:r>
      <w:r w:rsidRPr="00991BCC">
        <w:rPr>
          <w:rFonts w:ascii="Arial" w:hAnsi="Arial" w:cs="Arial"/>
          <w:b/>
          <w:bCs/>
        </w:rPr>
        <w:t>Název veřejné zakázky, ke kterému se doklad vztahuje</w:t>
      </w:r>
      <w:r w:rsidRPr="00991BCC">
        <w:rPr>
          <w:rFonts w:ascii="Arial" w:hAnsi="Arial" w:cs="Arial"/>
        </w:rPr>
        <w:t xml:space="preserve">. Pokud vazbu nemá, uživatel zatrhne checkbox </w:t>
      </w:r>
      <w:r w:rsidRPr="00991BCC">
        <w:rPr>
          <w:rFonts w:ascii="Arial" w:hAnsi="Arial" w:cs="Arial"/>
          <w:b/>
          <w:bCs/>
        </w:rPr>
        <w:t>VZ nerelevantní</w:t>
      </w:r>
      <w:r w:rsidRPr="00991BCC">
        <w:rPr>
          <w:rFonts w:ascii="Arial" w:hAnsi="Arial" w:cs="Arial"/>
        </w:rPr>
        <w:t xml:space="preserve">. </w:t>
      </w:r>
    </w:p>
    <w:p w14:paraId="69C6860B" w14:textId="5CB56B95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Údaje jsou vyplňovány ručně. Položka </w:t>
      </w:r>
      <w:r w:rsidRPr="00991BCC">
        <w:rPr>
          <w:rFonts w:ascii="Arial" w:hAnsi="Arial" w:cs="Arial"/>
          <w:b/>
          <w:bCs/>
        </w:rPr>
        <w:t>Zkrácený název subjektu</w:t>
      </w:r>
      <w:r w:rsidRPr="00991BCC">
        <w:rPr>
          <w:rFonts w:ascii="Arial" w:hAnsi="Arial" w:cs="Arial"/>
        </w:rPr>
        <w:t xml:space="preserve"> (příjemce/partnera) se vybírá z číselníku, výběrem z číselníku se také vyplní datové pole </w:t>
      </w:r>
      <w:r w:rsidRPr="00991BCC">
        <w:rPr>
          <w:rFonts w:ascii="Arial" w:hAnsi="Arial" w:cs="Arial"/>
          <w:b/>
          <w:bCs/>
        </w:rPr>
        <w:t>Položka rozpočtu projektu</w:t>
      </w:r>
      <w:r w:rsidRPr="00991BCC">
        <w:rPr>
          <w:rFonts w:ascii="Arial" w:hAnsi="Arial" w:cs="Arial"/>
        </w:rPr>
        <w:t xml:space="preserve"> – jsou zde nabízeny ty položky rozpočtu, které byly </w:t>
      </w:r>
      <w:r w:rsidRPr="00991BCC">
        <w:rPr>
          <w:rFonts w:ascii="Arial" w:hAnsi="Arial" w:cs="Arial"/>
          <w:b/>
          <w:bCs/>
        </w:rPr>
        <w:t>k Soupisce dokladů</w:t>
      </w:r>
      <w:r w:rsidRPr="00991BCC">
        <w:rPr>
          <w:rFonts w:ascii="Arial" w:hAnsi="Arial" w:cs="Arial"/>
        </w:rPr>
        <w:t xml:space="preserve"> přiřazeny při definování </w:t>
      </w:r>
      <w:r w:rsidRPr="00991BCC">
        <w:rPr>
          <w:rFonts w:ascii="Arial" w:hAnsi="Arial" w:cs="Arial"/>
          <w:b/>
          <w:bCs/>
        </w:rPr>
        <w:t>Skupiny rozpočtu</w:t>
      </w:r>
      <w:r w:rsidRPr="00991BCC">
        <w:rPr>
          <w:rFonts w:ascii="Arial" w:hAnsi="Arial" w:cs="Arial"/>
        </w:rPr>
        <w:t xml:space="preserve"> na výzvě.</w:t>
      </w:r>
    </w:p>
    <w:p w14:paraId="7E7BB607" w14:textId="77777777" w:rsidR="00E14514" w:rsidRPr="00991BCC" w:rsidRDefault="00E14514" w:rsidP="00E14514">
      <w:pPr>
        <w:rPr>
          <w:rFonts w:ascii="Arial" w:hAnsi="Arial" w:cs="Arial"/>
          <w:color w:val="000000"/>
          <w:sz w:val="22"/>
          <w:shd w:val="clear" w:color="auto" w:fill="FFFFFF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lastRenderedPageBreak/>
        <w:drawing>
          <wp:inline distT="0" distB="0" distL="0" distR="0" wp14:anchorId="31481FED" wp14:editId="7870E350">
            <wp:extent cx="5760720" cy="2832735"/>
            <wp:effectExtent l="0" t="0" r="0" b="5715"/>
            <wp:docPr id="22" name="Obrázek 22" descr="C:\Users\kospet\AppData\Local\Microsoft\Windows\INetCache\Content.MSO\6713485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spet\AppData\Local\Microsoft\Windows\INetCache\Content.MSO\67134857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A3937" w14:textId="23D005D0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Výběrem z číselníku uživatel vyplní pole Datum vystavení dokladu, Datum uskutečnění zdanitelného plnění a Datum úhrady výdaje. </w:t>
      </w:r>
    </w:p>
    <w:p w14:paraId="349F27E3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Dále má uživatel možnost vyplnit Název dodavatele a Číslo smlouvy/objednávky, ke které se doklad vztahuje, nebo u těchto polí zaškrtne checkbox Nerelevantní. </w:t>
      </w:r>
    </w:p>
    <w:p w14:paraId="5686AD07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Uživatel dále vyplní pole Číslo účetního dokladu v účetnictví a Popis výdaje. </w:t>
      </w:r>
    </w:p>
    <w:p w14:paraId="730A3E82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doplnění všech údajů je třeba záznam uložit. Po uložení záznamu se automaticky doplní: </w:t>
      </w:r>
    </w:p>
    <w:p w14:paraId="6ACF03CB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Údaj, zda se jedná o </w:t>
      </w:r>
      <w:r w:rsidRPr="00991BCC">
        <w:rPr>
          <w:rFonts w:ascii="Arial" w:hAnsi="Arial" w:cs="Arial"/>
          <w:b/>
          <w:bCs/>
        </w:rPr>
        <w:t>Investiční</w:t>
      </w:r>
      <w:r w:rsidRPr="00991BCC">
        <w:rPr>
          <w:rFonts w:ascii="Arial" w:hAnsi="Arial" w:cs="Arial"/>
        </w:rPr>
        <w:t xml:space="preserve">, či </w:t>
      </w:r>
      <w:r w:rsidRPr="00991BCC">
        <w:rPr>
          <w:rFonts w:ascii="Arial" w:hAnsi="Arial" w:cs="Arial"/>
          <w:b/>
          <w:bCs/>
        </w:rPr>
        <w:t>Neinvestiční</w:t>
      </w:r>
      <w:r w:rsidRPr="00991BCC">
        <w:rPr>
          <w:rFonts w:ascii="Arial" w:hAnsi="Arial" w:cs="Arial"/>
        </w:rPr>
        <w:t xml:space="preserve"> výdaj (podle označení dané položky v rozpočtu projektu) </w:t>
      </w:r>
    </w:p>
    <w:p w14:paraId="5AAAB53F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uvedená v dokladu </w:t>
      </w:r>
    </w:p>
    <w:p w14:paraId="06EBED75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Prokazované způsobilé výdaje </w:t>
      </w:r>
    </w:p>
    <w:p w14:paraId="139E9FB2" w14:textId="62AD0CC6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Rozdíl částky na dokladu a vykazovaného způsobilého výdaje</w:t>
      </w:r>
    </w:p>
    <w:p w14:paraId="36ED2B3D" w14:textId="11941E14" w:rsidR="00E704C2" w:rsidRPr="00991BCC" w:rsidRDefault="00E14514" w:rsidP="00E704C2">
      <w:pPr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Tlačítkem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>, ve spodní části obrazovky, lze nahrát příslušný účetní doklad. </w:t>
      </w:r>
      <w:r w:rsidRPr="00991BCC">
        <w:rPr>
          <w:rFonts w:ascii="Arial" w:hAnsi="Arial" w:cs="Arial"/>
        </w:rPr>
        <w:br/>
      </w:r>
      <w:r w:rsidR="0089730F" w:rsidRPr="00991BCC">
        <w:rPr>
          <w:rFonts w:ascii="Arial" w:hAnsi="Arial" w:cs="Arial"/>
          <w:noProof/>
        </w:rPr>
        <w:drawing>
          <wp:inline distT="0" distB="0" distL="0" distR="0" wp14:anchorId="41002AE1" wp14:editId="462A3F68">
            <wp:extent cx="5858933" cy="3393170"/>
            <wp:effectExtent l="0" t="0" r="8890" b="0"/>
            <wp:docPr id="23" name="Obrázek 23" descr="C:\Users\kospet\AppData\Local\Microsoft\Windows\INetCache\Content.MSO\9DDB6B7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spet\AppData\Local\Microsoft\Windows\INetCache\Content.MSO\9DDB6B7D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080" cy="341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30F"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A52A314" w14:textId="6BE6D16F" w:rsidR="0089730F" w:rsidRPr="00991BCC" w:rsidRDefault="0089730F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lastRenderedPageBreak/>
        <w:br/>
      </w:r>
      <w:r w:rsidRPr="00991BCC">
        <w:rPr>
          <w:rFonts w:ascii="Arial" w:hAnsi="Arial" w:cs="Arial"/>
          <w:noProof/>
        </w:rPr>
        <w:drawing>
          <wp:inline distT="0" distB="0" distL="0" distR="0" wp14:anchorId="707E4624" wp14:editId="589B1AE8">
            <wp:extent cx="5274733" cy="4966575"/>
            <wp:effectExtent l="0" t="0" r="2540" b="5715"/>
            <wp:docPr id="25" name="Obrázek 25" descr="C:\Users\kospet\AppData\Local\Microsoft\Windows\INetCache\Content.MSO\8C726CD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ospet\AppData\Local\Microsoft\Windows\INetCache\Content.MSO\8C726CD0.t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18" cy="497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</w:rPr>
        <w:br/>
      </w:r>
    </w:p>
    <w:p w14:paraId="10FD8B09" w14:textId="46D0AD46" w:rsidR="00687ED8" w:rsidRPr="00991BCC" w:rsidRDefault="00687ED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5" w:name="_Toc107230605"/>
      <w:r w:rsidRPr="00991BCC">
        <w:rPr>
          <w:rFonts w:ascii="Arial" w:hAnsi="Arial" w:cs="Arial"/>
        </w:rPr>
        <w:t>Zakládání záporných částek na soupisce dokladů</w:t>
      </w:r>
      <w:bookmarkEnd w:id="5"/>
    </w:p>
    <w:p w14:paraId="19A5FB12" w14:textId="77777777" w:rsidR="00687ED8" w:rsidRPr="00991BCC" w:rsidRDefault="00687ED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V IS KP21+ na </w:t>
      </w:r>
      <w:r w:rsidRPr="00991BCC">
        <w:rPr>
          <w:rFonts w:ascii="Arial" w:hAnsi="Arial" w:cs="Arial"/>
          <w:b/>
          <w:bCs/>
        </w:rPr>
        <w:t>Soupisce dokladů</w:t>
      </w:r>
      <w:r w:rsidRPr="00991BCC">
        <w:rPr>
          <w:rFonts w:ascii="Arial" w:hAnsi="Arial" w:cs="Arial"/>
        </w:rPr>
        <w:t xml:space="preserve"> v rámci zjednodušené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 je umožněno vkládání záporných hodnot (částek) do uživatelem ručně plněných polí a následně do automaticky součtovaných polí. Tato možnost je zpřístupněna na dokladech typu: </w:t>
      </w:r>
    </w:p>
    <w:p w14:paraId="2BAF8906" w14:textId="77777777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Souhrnná soupiska  </w:t>
      </w:r>
    </w:p>
    <w:p w14:paraId="121FC98C" w14:textId="77777777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SD-1 Účetní daňové doklady </w:t>
      </w:r>
    </w:p>
    <w:p w14:paraId="21FC1F77" w14:textId="5C7AF56D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SD-2 Lidské </w:t>
      </w:r>
      <w:proofErr w:type="gramStart"/>
      <w:r w:rsidRPr="00991BCC">
        <w:rPr>
          <w:rFonts w:ascii="Arial" w:hAnsi="Arial" w:cs="Arial"/>
          <w:b/>
          <w:bCs/>
        </w:rPr>
        <w:t xml:space="preserve">zdroje </w:t>
      </w:r>
      <w:r w:rsidRPr="00991BCC">
        <w:rPr>
          <w:rFonts w:ascii="Arial" w:hAnsi="Arial" w:cs="Arial"/>
        </w:rPr>
        <w:t>- nerelevantní</w:t>
      </w:r>
      <w:proofErr w:type="gramEnd"/>
    </w:p>
    <w:p w14:paraId="7251D8E3" w14:textId="7D760392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</w:rPr>
      </w:pPr>
      <w:r w:rsidRPr="00991BCC">
        <w:rPr>
          <w:rFonts w:ascii="Arial" w:hAnsi="Arial" w:cs="Arial"/>
          <w:b/>
          <w:bCs/>
        </w:rPr>
        <w:t xml:space="preserve">SD-3 Cestovní </w:t>
      </w:r>
      <w:proofErr w:type="gramStart"/>
      <w:r w:rsidRPr="00991BCC">
        <w:rPr>
          <w:rFonts w:ascii="Arial" w:hAnsi="Arial" w:cs="Arial"/>
          <w:b/>
          <w:bCs/>
        </w:rPr>
        <w:t xml:space="preserve">náhrady </w:t>
      </w:r>
      <w:r w:rsidRPr="00991BCC">
        <w:rPr>
          <w:rFonts w:ascii="Arial" w:hAnsi="Arial" w:cs="Arial"/>
        </w:rPr>
        <w:t>- nerelevantní</w:t>
      </w:r>
      <w:proofErr w:type="gramEnd"/>
    </w:p>
    <w:p w14:paraId="4951A31D" w14:textId="31E97392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Soupiska </w:t>
      </w:r>
      <w:proofErr w:type="gramStart"/>
      <w:r w:rsidRPr="00991BCC">
        <w:rPr>
          <w:rFonts w:ascii="Arial" w:hAnsi="Arial" w:cs="Arial"/>
          <w:b/>
          <w:bCs/>
        </w:rPr>
        <w:t xml:space="preserve">příjmů </w:t>
      </w:r>
      <w:r w:rsidR="00875EB1" w:rsidRPr="00991BCC">
        <w:rPr>
          <w:rFonts w:ascii="Arial" w:hAnsi="Arial" w:cs="Arial"/>
        </w:rPr>
        <w:t>- nerelevantní</w:t>
      </w:r>
      <w:proofErr w:type="gramEnd"/>
    </w:p>
    <w:p w14:paraId="60BE68AE" w14:textId="4FB25749" w:rsidR="0089730F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Nezpůsobilé výdaje</w:t>
      </w:r>
    </w:p>
    <w:p w14:paraId="07CB63B7" w14:textId="20BD0EF1" w:rsidR="00687ED8" w:rsidRPr="00991BCC" w:rsidRDefault="00687ED8" w:rsidP="00687ED8">
      <w:pPr>
        <w:pStyle w:val="Odstavecseseznamem"/>
        <w:rPr>
          <w:rFonts w:ascii="Arial" w:hAnsi="Arial" w:cs="Arial"/>
          <w:b/>
          <w:bCs/>
        </w:rPr>
      </w:pPr>
    </w:p>
    <w:p w14:paraId="0FF2F484" w14:textId="77777777" w:rsidR="00687ED8" w:rsidRPr="00991BCC" w:rsidRDefault="00687ED8" w:rsidP="0054483B">
      <w:pPr>
        <w:pStyle w:val="Odstavecseseznamem"/>
        <w:rPr>
          <w:rFonts w:ascii="Arial" w:hAnsi="Arial" w:cs="Arial"/>
          <w:b/>
          <w:bCs/>
        </w:rPr>
      </w:pPr>
    </w:p>
    <w:p w14:paraId="2AB1262B" w14:textId="77777777" w:rsidR="00687ED8" w:rsidRPr="00991BCC" w:rsidRDefault="00687ED8" w:rsidP="00687ED8">
      <w:pPr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Seznam polí, do kterých je možné vkládat záporné částky: </w:t>
      </w:r>
    </w:p>
    <w:p w14:paraId="734B595C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lastRenderedPageBreak/>
        <w:t xml:space="preserve">Celková částka bez DPH uvedená na dokladu </w:t>
      </w:r>
    </w:p>
    <w:p w14:paraId="7A1B22BC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DPH uvedená na dokladu </w:t>
      </w:r>
    </w:p>
    <w:p w14:paraId="5B5DCA50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bez DPH připadající na prokazované způsobilé výdaje </w:t>
      </w:r>
    </w:p>
    <w:p w14:paraId="53E14609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DPH připadající na prokazované způsobilé výdaje </w:t>
      </w:r>
    </w:p>
    <w:p w14:paraId="755E928B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bez DPH uvedená na dokladu v měně dokladu </w:t>
      </w:r>
    </w:p>
    <w:p w14:paraId="604269D0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DPH uvedená na dokladu v měně dokladu </w:t>
      </w:r>
    </w:p>
    <w:p w14:paraId="7539A652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bez DPH připadající na Prokazované způsobilé výdaje v měně dokladu </w:t>
      </w:r>
    </w:p>
    <w:p w14:paraId="262C927D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DPH připadající na Prokazované způsobilé výdaje v měně dokladu </w:t>
      </w:r>
    </w:p>
    <w:p w14:paraId="74790BCA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Zúčtovaná hrubá mzda/plat v daném měsíci </w:t>
      </w:r>
    </w:p>
    <w:p w14:paraId="6A92A833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Pojistné na sociální a zdravotní pojištění zaměstnavatele pro projekt </w:t>
      </w:r>
    </w:p>
    <w:p w14:paraId="4CA179F1" w14:textId="5DCF5D42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Prokazované způsobilé výdaje na pracovní cestu </w:t>
      </w:r>
    </w:p>
    <w:p w14:paraId="77399D11" w14:textId="77777777" w:rsidR="0054483B" w:rsidRPr="00991BCC" w:rsidRDefault="0054483B" w:rsidP="007777F9">
      <w:pPr>
        <w:pStyle w:val="Odstavecseseznamem"/>
        <w:spacing w:after="120"/>
        <w:ind w:left="714"/>
        <w:rPr>
          <w:rFonts w:ascii="Arial" w:hAnsi="Arial" w:cs="Arial"/>
          <w:b/>
          <w:bCs/>
        </w:rPr>
      </w:pPr>
    </w:p>
    <w:p w14:paraId="296D47E5" w14:textId="5B037FEA" w:rsidR="0089730F" w:rsidRPr="00991BCC" w:rsidRDefault="00B64FCA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56C344D0" wp14:editId="0688D9B1">
            <wp:extent cx="5760720" cy="1791970"/>
            <wp:effectExtent l="0" t="0" r="0" b="0"/>
            <wp:docPr id="27" name="Obrázek 27" descr="C:\Users\kospet\AppData\Local\Microsoft\Windows\INetCache\Content.MSO\543DFB5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ospet\AppData\Local\Microsoft\Windows\INetCache\Content.MSO\543DFB5E.t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304F0B27" w14:textId="3CD0BE42" w:rsidR="00B64FCA" w:rsidRPr="00991BCC" w:rsidRDefault="00B64FCA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6" w:name="_Toc107230606"/>
      <w:r w:rsidRPr="00991BCC">
        <w:rPr>
          <w:rFonts w:ascii="Arial" w:hAnsi="Arial" w:cs="Arial"/>
        </w:rPr>
        <w:t>Evidence nezpůsobilých výdajů na soupisce dokladů</w:t>
      </w:r>
      <w:bookmarkEnd w:id="6"/>
    </w:p>
    <w:p w14:paraId="1C7E5DF3" w14:textId="6046B293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ŘO v pravidlech pro žadatele </w:t>
      </w:r>
      <w:proofErr w:type="gramStart"/>
      <w:r w:rsidRPr="00991BCC">
        <w:rPr>
          <w:rFonts w:ascii="Arial" w:hAnsi="Arial" w:cs="Arial"/>
        </w:rPr>
        <w:t>určí</w:t>
      </w:r>
      <w:proofErr w:type="gramEnd"/>
      <w:r w:rsidRPr="00991BCC">
        <w:rPr>
          <w:rFonts w:ascii="Arial" w:hAnsi="Arial" w:cs="Arial"/>
        </w:rPr>
        <w:t xml:space="preserve">, že žadatel v žádosti o platbu předkládá i doklady k nezpůsobilým výdajům, uživatel tyto doklady vyplňuje na záložku soupisky dokladů </w:t>
      </w:r>
      <w:r w:rsidRPr="00991BCC">
        <w:rPr>
          <w:rFonts w:ascii="Arial" w:hAnsi="Arial" w:cs="Arial"/>
          <w:b/>
          <w:bCs/>
        </w:rPr>
        <w:t>Nezpůsobilé výdaje</w:t>
      </w:r>
      <w:r w:rsidRPr="00991BCC">
        <w:rPr>
          <w:rFonts w:ascii="Arial" w:hAnsi="Arial" w:cs="Arial"/>
        </w:rPr>
        <w:t>.</w:t>
      </w:r>
      <w:r w:rsidR="00AC65F3">
        <w:rPr>
          <w:rFonts w:ascii="Arial" w:hAnsi="Arial" w:cs="Arial"/>
        </w:rPr>
        <w:t xml:space="preserve"> (Pro OPTP nerelevantní.)</w:t>
      </w:r>
    </w:p>
    <w:p w14:paraId="2A4AC892" w14:textId="5DA3484B" w:rsidR="00B64FCA" w:rsidRPr="00991BCC" w:rsidRDefault="00B64FCA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noProof/>
          <w:highlight w:val="yellow"/>
        </w:rPr>
        <w:lastRenderedPageBreak/>
        <w:drawing>
          <wp:inline distT="0" distB="0" distL="0" distR="0" wp14:anchorId="11D66118" wp14:editId="2ED3EA82">
            <wp:extent cx="2078297" cy="3458817"/>
            <wp:effectExtent l="0" t="0" r="0" b="8890"/>
            <wp:docPr id="28" name="Obrázek 28" descr="C:\Users\kospet\AppData\Local\Microsoft\Windows\INetCache\Content.MSO\51EA1F1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kospet\AppData\Local\Microsoft\Windows\INetCache\Content.MSO\51EA1F1C.t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329" cy="346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A649EE6" w14:textId="77777777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309317C5" wp14:editId="6029B1E6">
            <wp:extent cx="5760720" cy="3420745"/>
            <wp:effectExtent l="0" t="0" r="0" b="8255"/>
            <wp:docPr id="29" name="Obrázek 29" descr="C:\Users\kospet\AppData\Local\Microsoft\Windows\INetCache\Content.MSO\88F5FF8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ospet\AppData\Local\Microsoft\Windows\INetCache\Content.MSO\88F5FF8A.t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8B8A5" w14:textId="20CF1C49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Tlačítkem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>, ve spodní části obrazovky, lze nahrát příslušný účetní doklad.</w:t>
      </w:r>
    </w:p>
    <w:p w14:paraId="447CDF5B" w14:textId="0978239B" w:rsidR="00B64FCA" w:rsidRPr="00991BCC" w:rsidRDefault="00B64FCA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7" w:name="_Toc107230607"/>
      <w:r w:rsidRPr="00991BCC">
        <w:rPr>
          <w:rFonts w:ascii="Arial" w:hAnsi="Arial" w:cs="Arial"/>
        </w:rPr>
        <w:lastRenderedPageBreak/>
        <w:t>Vrácení obrazovek žádosti o platbu k dopracování do IS KP21+</w:t>
      </w:r>
      <w:bookmarkEnd w:id="7"/>
    </w:p>
    <w:p w14:paraId="6007A844" w14:textId="0F4AD3B0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vrácení zaregistrované ŽoP z CSSF21+ do IS KP21+ k dopracování je omezena editace obrazovek jednotlivých soupisek dokladů. </w:t>
      </w:r>
      <w:r w:rsidR="00AC65F3">
        <w:rPr>
          <w:rFonts w:ascii="Arial" w:hAnsi="Arial" w:cs="Arial"/>
        </w:rPr>
        <w:t>ŘO může vrátit Žádost o platbu k </w:t>
      </w:r>
      <w:r w:rsidR="00AC65F3" w:rsidRPr="00AC65F3">
        <w:rPr>
          <w:rFonts w:ascii="Arial" w:hAnsi="Arial" w:cs="Arial"/>
          <w:b/>
          <w:bCs/>
        </w:rPr>
        <w:t>dopracování</w:t>
      </w:r>
      <w:r w:rsidR="00AC65F3">
        <w:rPr>
          <w:rFonts w:ascii="Arial" w:hAnsi="Arial" w:cs="Arial"/>
        </w:rPr>
        <w:t>.</w:t>
      </w:r>
    </w:p>
    <w:p w14:paraId="549D8E71" w14:textId="77777777" w:rsidR="0092364B" w:rsidRPr="00991BCC" w:rsidRDefault="0092364B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1D15625B" wp14:editId="596C3AB0">
            <wp:extent cx="4643358" cy="3649649"/>
            <wp:effectExtent l="0" t="0" r="5080" b="8255"/>
            <wp:docPr id="30" name="Obrázek 30" descr="C:\Users\kospet\AppData\Local\Microsoft\Windows\INetCache\Content.MSO\1E84B02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kospet\AppData\Local\Microsoft\Windows\INetCache\Content.MSO\1E84B028.t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85" cy="365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0C17B" w14:textId="28515E5B" w:rsidR="0092364B" w:rsidRPr="00991BCC" w:rsidRDefault="0092364B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7515B54F" wp14:editId="7A35A796">
            <wp:extent cx="6044769" cy="1431235"/>
            <wp:effectExtent l="0" t="0" r="0" b="0"/>
            <wp:docPr id="31" name="Obrázek 31" descr="C:\Users\kospet\AppData\Local\Microsoft\Windows\INetCache\Content.MSO\F5C0107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kospet\AppData\Local\Microsoft\Windows\INetCache\Content.MSO\F5C01076.t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895" cy="143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717E4" w14:textId="6AC9E20C" w:rsidR="0092364B" w:rsidRPr="00991BCC" w:rsidRDefault="0092364B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7BDB2944" wp14:editId="7A74B828">
            <wp:extent cx="5510254" cy="1322291"/>
            <wp:effectExtent l="0" t="0" r="0" b="0"/>
            <wp:docPr id="32" name="Obrázek 32" descr="C:\Users\kospet\AppData\Local\Microsoft\Windows\INetCache\Content.MSO\759EABF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ospet\AppData\Local\Microsoft\Windows\INetCache\Content.MSO\759EABF4.tmp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532" cy="132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7A8D4CA" w14:textId="67766EC7" w:rsidR="00E12D61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Je možná i druhá varianta, kdy </w:t>
      </w:r>
      <w:r w:rsidR="0055569F">
        <w:rPr>
          <w:rFonts w:ascii="Arial" w:hAnsi="Arial" w:cs="Arial"/>
        </w:rPr>
        <w:t>projektový manažer ŘO</w:t>
      </w:r>
      <w:r w:rsidRPr="00991BCC">
        <w:rPr>
          <w:rFonts w:ascii="Arial" w:hAnsi="Arial" w:cs="Arial"/>
        </w:rPr>
        <w:t xml:space="preserve"> stiskne </w:t>
      </w:r>
      <w:r w:rsidRPr="00991BCC">
        <w:rPr>
          <w:rFonts w:ascii="Arial" w:hAnsi="Arial" w:cs="Arial"/>
          <w:b/>
          <w:bCs/>
        </w:rPr>
        <w:t>Vrátit k dopracování</w:t>
      </w:r>
      <w:r w:rsidRPr="00991BCC">
        <w:rPr>
          <w:rFonts w:ascii="Arial" w:hAnsi="Arial" w:cs="Arial"/>
        </w:rPr>
        <w:t xml:space="preserve">, aniž by vybral obrazovky pro vrácení. V tomto případě se přepne k dopracování pouze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, která je přístupná vždy. Poté klikne na </w:t>
      </w:r>
      <w:r w:rsidRPr="00991BCC">
        <w:rPr>
          <w:rFonts w:ascii="Arial" w:hAnsi="Arial" w:cs="Arial"/>
          <w:b/>
          <w:bCs/>
        </w:rPr>
        <w:t>Přehled vrácených obrazovek</w:t>
      </w:r>
      <w:r w:rsidRPr="00991BCC">
        <w:rPr>
          <w:rFonts w:ascii="Arial" w:hAnsi="Arial" w:cs="Arial"/>
        </w:rPr>
        <w:t xml:space="preserve"> a zde vybere, které obrazovky chce vrátit do IS KP21+ žadateli k doplnění, a to za předpokladu, že ŽoP je ve stavu </w:t>
      </w:r>
      <w:r w:rsidRPr="00991BCC">
        <w:rPr>
          <w:rFonts w:ascii="Arial" w:hAnsi="Arial" w:cs="Arial"/>
          <w:b/>
          <w:bCs/>
        </w:rPr>
        <w:t>N0 (Vrácená k dopracování)</w:t>
      </w:r>
      <w:r w:rsidRPr="00991BCC">
        <w:rPr>
          <w:rFonts w:ascii="Arial" w:hAnsi="Arial" w:cs="Arial"/>
        </w:rPr>
        <w:t xml:space="preserve"> nebo </w:t>
      </w:r>
      <w:r w:rsidRPr="00991BCC">
        <w:rPr>
          <w:rFonts w:ascii="Arial" w:hAnsi="Arial" w:cs="Arial"/>
          <w:b/>
          <w:bCs/>
        </w:rPr>
        <w:t>P1 (Rozpracovaná)</w:t>
      </w:r>
      <w:r w:rsidRPr="00991BCC">
        <w:rPr>
          <w:rFonts w:ascii="Arial" w:hAnsi="Arial" w:cs="Arial"/>
        </w:rPr>
        <w:t xml:space="preserve">. </w:t>
      </w:r>
    </w:p>
    <w:p w14:paraId="5DF1C897" w14:textId="620759F6" w:rsidR="0092364B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vrácení ŽoP do IS KP21+ již nebude možná </w:t>
      </w:r>
      <w:proofErr w:type="spellStart"/>
      <w:r w:rsidRPr="00991BCC">
        <w:rPr>
          <w:rFonts w:ascii="Arial" w:hAnsi="Arial" w:cs="Arial"/>
        </w:rPr>
        <w:t>editovatelnost</w:t>
      </w:r>
      <w:proofErr w:type="spellEnd"/>
      <w:r w:rsidRPr="00991BCC">
        <w:rPr>
          <w:rFonts w:ascii="Arial" w:hAnsi="Arial" w:cs="Arial"/>
        </w:rPr>
        <w:t xml:space="preserve"> soupisek změnit. Nicméně je možné dodatečně vrátit do IS KP21+ nevrácenou obrazovku, a to pouze ve stavech </w:t>
      </w:r>
      <w:r w:rsidRPr="00991BCC">
        <w:rPr>
          <w:rFonts w:ascii="Arial" w:hAnsi="Arial" w:cs="Arial"/>
          <w:b/>
          <w:bCs/>
        </w:rPr>
        <w:t xml:space="preserve">N0 </w:t>
      </w:r>
      <w:r w:rsidRPr="00991BCC">
        <w:rPr>
          <w:rFonts w:ascii="Arial" w:hAnsi="Arial" w:cs="Arial"/>
        </w:rPr>
        <w:t>a</w:t>
      </w:r>
      <w:r w:rsidRPr="00991BCC">
        <w:rPr>
          <w:rFonts w:ascii="Arial" w:hAnsi="Arial" w:cs="Arial"/>
          <w:b/>
          <w:bCs/>
        </w:rPr>
        <w:t xml:space="preserve"> P1</w:t>
      </w:r>
      <w:r w:rsidRPr="00991BCC">
        <w:rPr>
          <w:rFonts w:ascii="Arial" w:hAnsi="Arial" w:cs="Arial"/>
        </w:rPr>
        <w:t xml:space="preserve">. Ve stavech </w:t>
      </w:r>
      <w:r w:rsidRPr="00991BCC">
        <w:rPr>
          <w:rFonts w:ascii="Arial" w:hAnsi="Arial" w:cs="Arial"/>
          <w:b/>
          <w:bCs/>
        </w:rPr>
        <w:t>P2 (</w:t>
      </w:r>
      <w:proofErr w:type="spellStart"/>
      <w:r w:rsidRPr="00991BCC">
        <w:rPr>
          <w:rFonts w:ascii="Arial" w:hAnsi="Arial" w:cs="Arial"/>
          <w:b/>
          <w:bCs/>
        </w:rPr>
        <w:t>Finalizovaná</w:t>
      </w:r>
      <w:proofErr w:type="spellEnd"/>
      <w:r w:rsidRPr="00991BCC">
        <w:rPr>
          <w:rFonts w:ascii="Arial" w:hAnsi="Arial" w:cs="Arial"/>
          <w:b/>
          <w:bCs/>
        </w:rPr>
        <w:t>)</w:t>
      </w:r>
      <w:r w:rsidRPr="00991BCC">
        <w:rPr>
          <w:rFonts w:ascii="Arial" w:hAnsi="Arial" w:cs="Arial"/>
        </w:rPr>
        <w:t xml:space="preserve"> a </w:t>
      </w:r>
      <w:r w:rsidRPr="00991BCC">
        <w:rPr>
          <w:rFonts w:ascii="Arial" w:hAnsi="Arial" w:cs="Arial"/>
          <w:b/>
          <w:bCs/>
        </w:rPr>
        <w:t>P3 (Podepsaná)</w:t>
      </w:r>
      <w:r w:rsidRPr="00991BCC">
        <w:rPr>
          <w:rFonts w:ascii="Arial" w:hAnsi="Arial" w:cs="Arial"/>
        </w:rPr>
        <w:t xml:space="preserve"> nebude možné vrátit obrazovku a při pokusu o vrácení bude uživatel systému CSSF21+ upozorněn chybovou hláškou:</w:t>
      </w:r>
    </w:p>
    <w:p w14:paraId="1B037F39" w14:textId="4584B277" w:rsidR="00E12D61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50680094" wp14:editId="0D0059F8">
            <wp:extent cx="5605670" cy="1576904"/>
            <wp:effectExtent l="0" t="0" r="0" b="4445"/>
            <wp:docPr id="33" name="Obrázek 33" descr="C:\Users\kospet\AppData\Local\Microsoft\Windows\INetCache\Content.MSO\35049A2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kospet\AppData\Local\Microsoft\Windows\INetCache\Content.MSO\35049A22.tmp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52" cy="158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F67D5" w14:textId="0976279F" w:rsidR="0055569F" w:rsidRPr="00991BCC" w:rsidRDefault="0055569F" w:rsidP="00E12D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(Pozn. Použit </w:t>
      </w:r>
      <w:proofErr w:type="spellStart"/>
      <w:r>
        <w:rPr>
          <w:rFonts w:ascii="Arial" w:hAnsi="Arial" w:cs="Arial"/>
        </w:rPr>
        <w:t>Prsc</w:t>
      </w:r>
      <w:proofErr w:type="spellEnd"/>
      <w:r>
        <w:rPr>
          <w:rFonts w:ascii="Arial" w:hAnsi="Arial" w:cs="Arial"/>
        </w:rPr>
        <w:t>. z</w:t>
      </w:r>
      <w:r w:rsidR="008372C5">
        <w:rPr>
          <w:rFonts w:ascii="Arial" w:hAnsi="Arial" w:cs="Arial"/>
        </w:rPr>
        <w:t> ISKP14+.)</w:t>
      </w:r>
    </w:p>
    <w:p w14:paraId="28FAA735" w14:textId="3A4AE2F4" w:rsidR="00E12D61" w:rsidRPr="00991BCC" w:rsidRDefault="00E12D61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Tlačítko </w:t>
      </w:r>
      <w:r w:rsidRPr="00991BCC">
        <w:rPr>
          <w:rFonts w:ascii="Arial" w:hAnsi="Arial" w:cs="Arial"/>
          <w:b/>
          <w:bCs/>
        </w:rPr>
        <w:t>Vrátit k dopracování</w:t>
      </w:r>
      <w:r w:rsidRPr="00991BCC">
        <w:rPr>
          <w:rFonts w:ascii="Arial" w:hAnsi="Arial" w:cs="Arial"/>
        </w:rPr>
        <w:t xml:space="preserve"> je zobrazováno pouze ve stavech ŽoP </w:t>
      </w:r>
      <w:r w:rsidRPr="00991BCC">
        <w:rPr>
          <w:rFonts w:ascii="Arial" w:hAnsi="Arial" w:cs="Arial"/>
          <w:b/>
          <w:bCs/>
        </w:rPr>
        <w:t xml:space="preserve">P4 (Zaregistrovaná), P5 (Schválená 1. Stupeň) </w:t>
      </w:r>
      <w:r w:rsidRPr="00991BCC">
        <w:rPr>
          <w:rFonts w:ascii="Arial" w:hAnsi="Arial" w:cs="Arial"/>
        </w:rPr>
        <w:t>a</w:t>
      </w:r>
      <w:r w:rsidRPr="00991BCC">
        <w:rPr>
          <w:rFonts w:ascii="Arial" w:hAnsi="Arial" w:cs="Arial"/>
          <w:b/>
          <w:bCs/>
        </w:rPr>
        <w:t xml:space="preserve"> P5T (Schválená 1. stupeň-</w:t>
      </w:r>
      <w:proofErr w:type="spellStart"/>
      <w:r w:rsidRPr="00991BCC">
        <w:rPr>
          <w:rFonts w:ascii="Arial" w:hAnsi="Arial" w:cs="Arial"/>
          <w:b/>
          <w:bCs/>
        </w:rPr>
        <w:t>finalizovaná</w:t>
      </w:r>
      <w:proofErr w:type="spellEnd"/>
      <w:r w:rsidRPr="00991BCC">
        <w:rPr>
          <w:rFonts w:ascii="Arial" w:hAnsi="Arial" w:cs="Arial"/>
          <w:b/>
          <w:bCs/>
        </w:rPr>
        <w:t>)</w:t>
      </w:r>
      <w:r w:rsidRPr="00991BCC">
        <w:rPr>
          <w:rFonts w:ascii="Arial" w:hAnsi="Arial" w:cs="Arial"/>
        </w:rPr>
        <w:t xml:space="preserve">. </w:t>
      </w:r>
    </w:p>
    <w:p w14:paraId="4F132E00" w14:textId="618840A7" w:rsidR="00E12D61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Při vrácení ŽoP do IS KP21+ je možné doklad smazat pomocí tlačítka </w:t>
      </w:r>
      <w:r w:rsidRPr="00991BCC">
        <w:rPr>
          <w:rFonts w:ascii="Arial" w:hAnsi="Arial" w:cs="Arial"/>
          <w:b/>
          <w:bCs/>
        </w:rPr>
        <w:t>Smazat/Zneplatnit</w:t>
      </w:r>
      <w:r w:rsidRPr="00991BCC">
        <w:rPr>
          <w:rFonts w:ascii="Arial" w:hAnsi="Arial" w:cs="Arial"/>
        </w:rPr>
        <w:t xml:space="preserve">, které je umístěno na formulářích zobrazujících doklady soupisky. Tento doklad má mít příznak </w:t>
      </w:r>
      <w:r w:rsidRPr="00991BCC">
        <w:rPr>
          <w:rFonts w:ascii="Arial" w:hAnsi="Arial" w:cs="Arial"/>
          <w:b/>
          <w:bCs/>
        </w:rPr>
        <w:t>Neplatný</w:t>
      </w:r>
      <w:r w:rsidRPr="00991BCC">
        <w:rPr>
          <w:rFonts w:ascii="Arial" w:hAnsi="Arial" w:cs="Arial"/>
        </w:rPr>
        <w:t xml:space="preserve"> na „</w:t>
      </w:r>
      <w:r w:rsidRPr="00991BCC">
        <w:rPr>
          <w:rFonts w:ascii="Arial" w:hAnsi="Arial" w:cs="Arial"/>
          <w:b/>
          <w:bCs/>
        </w:rPr>
        <w:t>Ano</w:t>
      </w:r>
      <w:r w:rsidRPr="00991BCC">
        <w:rPr>
          <w:rFonts w:ascii="Arial" w:hAnsi="Arial" w:cs="Arial"/>
        </w:rPr>
        <w:t>“ (fajfka). Smazané doklady se zobrazují na běžných záložkách stejně jako ostatní doklady, ale nejsou editovatelné. Z výše uvedeného plyne, že v případě vrácené ŽoP není možné doklady mazat, ale jen zneplatnit.</w:t>
      </w:r>
      <w:r w:rsidRPr="00991BCC">
        <w:rPr>
          <w:rFonts w:ascii="Arial" w:hAnsi="Arial" w:cs="Arial"/>
        </w:rPr>
        <w:br/>
      </w:r>
    </w:p>
    <w:p w14:paraId="0B114B8F" w14:textId="77777777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CD5DF58" wp14:editId="3AEBD58E">
            <wp:extent cx="5760720" cy="1392555"/>
            <wp:effectExtent l="0" t="0" r="0" b="0"/>
            <wp:docPr id="34" name="Obrázek 34" descr="C:\Users\kospet\AppData\Local\Microsoft\Windows\INetCache\Content.MSO\6CF75E8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kospet\AppData\Local\Microsoft\Windows\INetCache\Content.MSO\6CF75E80.tmp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9D846" w14:textId="5821283B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szCs w:val="24"/>
        </w:rPr>
        <w:t xml:space="preserve">V případě, že je ŽoP vrácena k přepracování do IS KP21+ a uživatel </w:t>
      </w:r>
      <w:proofErr w:type="gramStart"/>
      <w:r w:rsidRPr="00991BCC">
        <w:rPr>
          <w:rFonts w:ascii="Arial" w:hAnsi="Arial" w:cs="Arial"/>
          <w:szCs w:val="24"/>
        </w:rPr>
        <w:t>vloží</w:t>
      </w:r>
      <w:proofErr w:type="gramEnd"/>
      <w:r w:rsidRPr="00991BCC">
        <w:rPr>
          <w:rFonts w:ascii="Arial" w:hAnsi="Arial" w:cs="Arial"/>
          <w:szCs w:val="24"/>
        </w:rPr>
        <w:t xml:space="preserve"> nový doklad </w:t>
      </w:r>
      <w:r w:rsidRPr="00991BCC">
        <w:rPr>
          <w:rFonts w:ascii="Arial" w:hAnsi="Arial" w:cs="Arial"/>
          <w:szCs w:val="24"/>
        </w:rPr>
        <w:lastRenderedPageBreak/>
        <w:t xml:space="preserve">soupisky, který ještě před vrácením do CSSF21+ bude chtít smazat, je mu toto umožněno a doklad bude standardně smazán. </w:t>
      </w:r>
    </w:p>
    <w:p w14:paraId="43254466" w14:textId="318C648C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V IS KP21+ musí uživatel při vrácení k dopracování nejprve stisknout tlačítko </w:t>
      </w:r>
      <w:r w:rsidRPr="00991BCC">
        <w:rPr>
          <w:rFonts w:ascii="Arial" w:hAnsi="Arial" w:cs="Arial"/>
          <w:b/>
          <w:bCs/>
          <w:szCs w:val="24"/>
        </w:rPr>
        <w:t>Zpřístupnit k editaci</w:t>
      </w:r>
      <w:r w:rsidRPr="00991BCC">
        <w:rPr>
          <w:rFonts w:ascii="Arial" w:hAnsi="Arial" w:cs="Arial"/>
          <w:szCs w:val="24"/>
        </w:rPr>
        <w:t xml:space="preserve"> a následně může upravovat vrácené obrazovky, které byly vybrány pro editaci.</w:t>
      </w:r>
    </w:p>
    <w:p w14:paraId="71FA2027" w14:textId="5772BA98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2BDE6040" wp14:editId="344BB530">
            <wp:extent cx="4874150" cy="1608062"/>
            <wp:effectExtent l="0" t="0" r="3175" b="0"/>
            <wp:docPr id="35" name="Obrázek 35" descr="C:\Users\kospet\AppData\Local\Microsoft\Windows\INetCache\Content.MSO\15CC88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kospet\AppData\Local\Microsoft\Windows\INetCache\Content.MSO\15CC88E.tmp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22" cy="162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3949559" w14:textId="58B49D2C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4DBB5B8D" wp14:editId="0117AD10">
            <wp:extent cx="5669280" cy="2388447"/>
            <wp:effectExtent l="0" t="0" r="7620" b="0"/>
            <wp:docPr id="36" name="Obrázek 36" descr="C:\Users\kospet\AppData\Local\Microsoft\Windows\INetCache\Content.MSO\DF7CD3C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kospet\AppData\Local\Microsoft\Windows\INetCache\Content.MSO\DF7CD3CC.tmp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151" cy="239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927CA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K identifikaci typu úpravy dokladu je zapracován výčtový typ </w:t>
      </w:r>
      <w:proofErr w:type="spellStart"/>
      <w:r w:rsidRPr="008372C5">
        <w:rPr>
          <w:rFonts w:ascii="Arial" w:hAnsi="Arial" w:cs="Arial"/>
          <w:b/>
          <w:bCs/>
          <w:szCs w:val="24"/>
        </w:rPr>
        <w:t>Typ</w:t>
      </w:r>
      <w:proofErr w:type="spellEnd"/>
      <w:r w:rsidRPr="008372C5">
        <w:rPr>
          <w:rFonts w:ascii="Arial" w:hAnsi="Arial" w:cs="Arial"/>
          <w:b/>
          <w:bCs/>
          <w:szCs w:val="24"/>
        </w:rPr>
        <w:t xml:space="preserve"> úpravy dokladu SD</w:t>
      </w:r>
      <w:r w:rsidRPr="008372C5">
        <w:rPr>
          <w:rFonts w:ascii="Arial" w:hAnsi="Arial" w:cs="Arial"/>
          <w:szCs w:val="24"/>
        </w:rPr>
        <w:t xml:space="preserve">, který obsahuje položky:  </w:t>
      </w:r>
    </w:p>
    <w:p w14:paraId="504719FF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Upravený  </w:t>
      </w:r>
    </w:p>
    <w:p w14:paraId="4041C93D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Nový   </w:t>
      </w:r>
    </w:p>
    <w:p w14:paraId="31820BE8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Smazaný/Zneplatněný  </w:t>
      </w:r>
    </w:p>
    <w:p w14:paraId="650F909B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</w:p>
    <w:p w14:paraId="212B7588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Výčtový typ </w:t>
      </w:r>
      <w:proofErr w:type="spellStart"/>
      <w:r w:rsidRPr="008372C5">
        <w:rPr>
          <w:rFonts w:ascii="Arial" w:hAnsi="Arial" w:cs="Arial"/>
          <w:b/>
          <w:bCs/>
          <w:szCs w:val="24"/>
        </w:rPr>
        <w:t>Typ</w:t>
      </w:r>
      <w:proofErr w:type="spellEnd"/>
      <w:r w:rsidRPr="008372C5">
        <w:rPr>
          <w:rFonts w:ascii="Arial" w:hAnsi="Arial" w:cs="Arial"/>
          <w:b/>
          <w:bCs/>
          <w:szCs w:val="24"/>
        </w:rPr>
        <w:t xml:space="preserve"> úpravy dokladu SD</w:t>
      </w:r>
      <w:r w:rsidRPr="008372C5">
        <w:rPr>
          <w:rFonts w:ascii="Arial" w:hAnsi="Arial" w:cs="Arial"/>
          <w:szCs w:val="24"/>
        </w:rPr>
        <w:t xml:space="preserve"> bude taktéž součástí seznamů jednotlivých dokladů soupisky v tiskové sestavě žádosti o podporu.  </w:t>
      </w:r>
    </w:p>
    <w:p w14:paraId="50003358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Příznak se nastavuje jen v případě, že je ŽoP vrácena žadateli a žadatel na dokladech provede dané úpravy nebo provede úpravu/vložení přílohy u dokladu.   </w:t>
      </w:r>
    </w:p>
    <w:p w14:paraId="1AD2E0B2" w14:textId="26CE1817" w:rsidR="00B16138" w:rsidRPr="00991BCC" w:rsidRDefault="008372C5" w:rsidP="00E12D61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V případě, že nastane potřeba opětovně ŽoP vrátit k dopracování do IS KP21+, budou všechny příznaky v rámci tohoto přechodu vymazány a doklady označené příznakem </w:t>
      </w:r>
      <w:r w:rsidRPr="008372C5">
        <w:rPr>
          <w:rFonts w:ascii="Arial" w:hAnsi="Arial" w:cs="Arial"/>
          <w:b/>
          <w:bCs/>
          <w:szCs w:val="24"/>
        </w:rPr>
        <w:t>Smazaný/Zneplatněný</w:t>
      </w:r>
      <w:r w:rsidRPr="008372C5">
        <w:rPr>
          <w:rFonts w:ascii="Arial" w:hAnsi="Arial" w:cs="Arial"/>
          <w:szCs w:val="24"/>
        </w:rPr>
        <w:t xml:space="preserve"> budou standardně smazány.</w:t>
      </w:r>
    </w:p>
    <w:p w14:paraId="48D08689" w14:textId="552B3E76" w:rsidR="00B3087B" w:rsidRPr="00991BCC" w:rsidRDefault="00B3087B" w:rsidP="00C85ADE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8" w:name="_Toc107230608"/>
      <w:r w:rsidRPr="00991BCC">
        <w:rPr>
          <w:rFonts w:ascii="Arial" w:hAnsi="Arial" w:cs="Arial"/>
        </w:rPr>
        <w:lastRenderedPageBreak/>
        <w:t>Podání a schválení Žádosti o platbu</w:t>
      </w:r>
      <w:bookmarkEnd w:id="8"/>
    </w:p>
    <w:p w14:paraId="55D3DA48" w14:textId="77777777" w:rsidR="00B3087B" w:rsidRPr="00991BCC" w:rsidRDefault="00B3087B" w:rsidP="00E12D61">
      <w:pPr>
        <w:jc w:val="both"/>
        <w:rPr>
          <w:rFonts w:ascii="Arial" w:hAnsi="Arial" w:cs="Arial"/>
          <w:szCs w:val="24"/>
        </w:rPr>
      </w:pPr>
    </w:p>
    <w:p w14:paraId="5427FA4E" w14:textId="25040C98" w:rsidR="00E12D61" w:rsidRPr="00991BCC" w:rsidRDefault="00B1613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9" w:name="_Toc107230609"/>
      <w:r w:rsidRPr="00991BCC">
        <w:rPr>
          <w:rFonts w:ascii="Arial" w:hAnsi="Arial" w:cs="Arial"/>
        </w:rPr>
        <w:t>Vyplnění žádosti o platbu</w:t>
      </w:r>
      <w:bookmarkEnd w:id="9"/>
      <w:r w:rsidRPr="00991BCC">
        <w:rPr>
          <w:rFonts w:ascii="Arial" w:hAnsi="Arial" w:cs="Arial"/>
        </w:rPr>
        <w:t> </w:t>
      </w:r>
    </w:p>
    <w:p w14:paraId="7C1B43DF" w14:textId="288ECC1B" w:rsidR="00E12D61" w:rsidRPr="00991BCC" w:rsidRDefault="00B16138" w:rsidP="00A851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Pokud uživatel vyplní veškeré doklady na příslušné záložky soupisky dokladů a </w:t>
      </w:r>
      <w:proofErr w:type="gramStart"/>
      <w:r w:rsidRPr="00991BCC">
        <w:rPr>
          <w:rFonts w:ascii="Arial" w:hAnsi="Arial" w:cs="Arial"/>
        </w:rPr>
        <w:t>přiloží</w:t>
      </w:r>
      <w:proofErr w:type="gramEnd"/>
      <w:r w:rsidRPr="00991BCC">
        <w:rPr>
          <w:rFonts w:ascii="Arial" w:hAnsi="Arial" w:cs="Arial"/>
        </w:rPr>
        <w:t xml:space="preserve"> požadované přílohy (přílohy soupisky dokladů může ŘO nadefinovat jako </w:t>
      </w:r>
      <w:r w:rsidRPr="00991BCC">
        <w:rPr>
          <w:rFonts w:ascii="Arial" w:hAnsi="Arial" w:cs="Arial"/>
          <w:b/>
          <w:bCs/>
        </w:rPr>
        <w:t>Povinné, Nepovinné</w:t>
      </w:r>
      <w:r w:rsidRPr="00991BCC">
        <w:rPr>
          <w:rFonts w:ascii="Arial" w:hAnsi="Arial" w:cs="Arial"/>
        </w:rPr>
        <w:t xml:space="preserve"> nebo </w:t>
      </w:r>
      <w:r w:rsidRPr="00991BCC">
        <w:rPr>
          <w:rFonts w:ascii="Arial" w:hAnsi="Arial" w:cs="Arial"/>
          <w:b/>
          <w:bCs/>
        </w:rPr>
        <w:t xml:space="preserve">Povinně volitelné </w:t>
      </w:r>
      <w:r w:rsidRPr="00991BCC">
        <w:rPr>
          <w:rFonts w:ascii="Arial" w:hAnsi="Arial" w:cs="Arial"/>
        </w:rPr>
        <w:t>v</w:t>
      </w:r>
      <w:r w:rsidRPr="00991BCC">
        <w:rPr>
          <w:rFonts w:ascii="Arial" w:hAnsi="Arial" w:cs="Arial"/>
          <w:b/>
          <w:bCs/>
        </w:rPr>
        <w:t> Dokumentech</w:t>
      </w:r>
      <w:r w:rsidRPr="00991BCC">
        <w:rPr>
          <w:rFonts w:ascii="Arial" w:hAnsi="Arial" w:cs="Arial"/>
        </w:rPr>
        <w:t xml:space="preserve">, </w:t>
      </w:r>
      <w:r w:rsidRPr="00991BCC">
        <w:rPr>
          <w:rFonts w:ascii="Arial" w:hAnsi="Arial" w:cs="Arial"/>
          <w:b/>
          <w:bCs/>
        </w:rPr>
        <w:t>v Matričních datech výzvy</w:t>
      </w:r>
      <w:r w:rsidRPr="00991BCC">
        <w:rPr>
          <w:rFonts w:ascii="Arial" w:hAnsi="Arial" w:cs="Arial"/>
        </w:rPr>
        <w:t xml:space="preserve">), přejde na záložku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a použije tlačítko </w:t>
      </w:r>
      <w:r w:rsidRPr="00991BCC">
        <w:rPr>
          <w:rFonts w:ascii="Arial" w:hAnsi="Arial" w:cs="Arial"/>
          <w:b/>
          <w:bCs/>
        </w:rPr>
        <w:t>Naplnit data z dokladů soupisky</w:t>
      </w:r>
      <w:r w:rsidRPr="00991BCC">
        <w:rPr>
          <w:rFonts w:ascii="Arial" w:hAnsi="Arial" w:cs="Arial"/>
        </w:rPr>
        <w:t xml:space="preserve">.  </w:t>
      </w:r>
    </w:p>
    <w:p w14:paraId="2B155533" w14:textId="77777777" w:rsidR="00B16138" w:rsidRPr="00991BCC" w:rsidRDefault="00B16138" w:rsidP="00E12D61">
      <w:pPr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352301A1" wp14:editId="7FAC6D99">
            <wp:extent cx="5655340" cy="4555067"/>
            <wp:effectExtent l="0" t="0" r="2540" b="0"/>
            <wp:docPr id="39" name="Obrázek 39" descr="C:\Users\kospet\AppData\Local\Microsoft\Windows\INetCache\Content.MSO\46D7D7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kospet\AppData\Local\Microsoft\Windows\INetCache\Content.MSO\46D7D7D8.tm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723" cy="455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2E4C9" w14:textId="6C1FB16F" w:rsidR="00B16138" w:rsidRPr="00991BCC" w:rsidRDefault="00B16138" w:rsidP="00E12D61">
      <w:pPr>
        <w:rPr>
          <w:rFonts w:ascii="Arial" w:hAnsi="Arial" w:cs="Arial"/>
          <w:noProof/>
          <w:color w:val="000000"/>
          <w:sz w:val="22"/>
          <w:shd w:val="clear" w:color="auto" w:fill="FFFFFF"/>
        </w:rPr>
      </w:pPr>
    </w:p>
    <w:p w14:paraId="16E6D4EE" w14:textId="6888B676" w:rsidR="00B16138" w:rsidRPr="00991BCC" w:rsidRDefault="00B16138" w:rsidP="00E12D61">
      <w:pPr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>So</w:t>
      </w:r>
      <w:r w:rsidR="000C5523">
        <w:rPr>
          <w:rFonts w:ascii="Arial" w:hAnsi="Arial" w:cs="Arial"/>
          <w:szCs w:val="24"/>
        </w:rPr>
        <w:t>u</w:t>
      </w:r>
      <w:r w:rsidRPr="00991BCC">
        <w:rPr>
          <w:rFonts w:ascii="Arial" w:hAnsi="Arial" w:cs="Arial"/>
          <w:szCs w:val="24"/>
        </w:rPr>
        <w:t>piska s načtenými daty:</w:t>
      </w:r>
    </w:p>
    <w:p w14:paraId="0938F3A4" w14:textId="15BAFBA8" w:rsidR="00B16138" w:rsidRPr="00991BCC" w:rsidRDefault="00B1613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lastRenderedPageBreak/>
        <w:drawing>
          <wp:inline distT="0" distB="0" distL="0" distR="0" wp14:anchorId="19589814" wp14:editId="6DB8B759">
            <wp:extent cx="5760720" cy="4696460"/>
            <wp:effectExtent l="0" t="0" r="0" b="8890"/>
            <wp:docPr id="40" name="Obrázek 40" descr="C:\Users\kospet\AppData\Local\Microsoft\Windows\INetCache\Content.MSO\F56883A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kospet\AppData\Local\Microsoft\Windows\INetCache\Content.MSO\F56883A6.tmp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9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Na souhrnné soupisce se sečetly částky požadovaných způsobilých výdajů z jednotlivých záložek SD-1 (částka 750 000), </w:t>
      </w:r>
      <w:r w:rsidRPr="00991BCC">
        <w:rPr>
          <w:rFonts w:ascii="Arial" w:hAnsi="Arial" w:cs="Arial"/>
          <w:i/>
          <w:iCs/>
        </w:rPr>
        <w:t>SD-2 (částka 42 305,43)</w:t>
      </w:r>
      <w:r w:rsidR="00D755AE">
        <w:rPr>
          <w:rFonts w:ascii="Arial" w:hAnsi="Arial" w:cs="Arial"/>
          <w:i/>
          <w:iCs/>
        </w:rPr>
        <w:t xml:space="preserve"> </w:t>
      </w:r>
      <w:r w:rsidR="00D755AE">
        <w:rPr>
          <w:rFonts w:ascii="Arial" w:hAnsi="Arial" w:cs="Arial"/>
        </w:rPr>
        <w:t>–</w:t>
      </w:r>
      <w:r w:rsidR="00D755AE" w:rsidRPr="00991BCC">
        <w:rPr>
          <w:rFonts w:ascii="Arial" w:hAnsi="Arial" w:cs="Arial"/>
        </w:rPr>
        <w:t xml:space="preserve"> </w:t>
      </w:r>
      <w:r w:rsidR="00D755AE" w:rsidRPr="00991BCC">
        <w:rPr>
          <w:rFonts w:ascii="Arial" w:hAnsi="Arial" w:cs="Arial"/>
          <w:i/>
          <w:iCs/>
        </w:rPr>
        <w:t>nerelevantní</w:t>
      </w:r>
      <w:r w:rsidR="00D755AE">
        <w:rPr>
          <w:rFonts w:ascii="Arial" w:hAnsi="Arial" w:cs="Arial"/>
          <w:i/>
          <w:iCs/>
        </w:rPr>
        <w:t>,</w:t>
      </w:r>
      <w:r w:rsidRPr="00991BCC">
        <w:rPr>
          <w:rFonts w:ascii="Arial" w:hAnsi="Arial" w:cs="Arial"/>
          <w:i/>
          <w:iCs/>
        </w:rPr>
        <w:t xml:space="preserve"> SD-3 (1200)</w:t>
      </w:r>
      <w:r w:rsidRPr="00991BCC">
        <w:rPr>
          <w:rFonts w:ascii="Arial" w:hAnsi="Arial" w:cs="Arial"/>
        </w:rPr>
        <w:t xml:space="preserve"> - </w:t>
      </w:r>
      <w:r w:rsidRPr="00991BCC">
        <w:rPr>
          <w:rFonts w:ascii="Arial" w:hAnsi="Arial" w:cs="Arial"/>
          <w:i/>
          <w:iCs/>
        </w:rPr>
        <w:t>nerelevantní</w:t>
      </w:r>
      <w:r w:rsidRPr="00991BCC">
        <w:rPr>
          <w:rFonts w:ascii="Arial" w:hAnsi="Arial" w:cs="Arial"/>
        </w:rPr>
        <w:t xml:space="preserve"> a dále se zde evidují </w:t>
      </w:r>
      <w:r w:rsidRPr="00991BCC">
        <w:rPr>
          <w:rFonts w:ascii="Arial" w:hAnsi="Arial" w:cs="Arial"/>
          <w:i/>
          <w:iCs/>
        </w:rPr>
        <w:t>jiné peněžní příjmy zadané na záložce Soupiska příjmů (30 000)</w:t>
      </w:r>
      <w:r w:rsidRPr="00991BCC">
        <w:rPr>
          <w:rFonts w:ascii="Arial" w:hAnsi="Arial" w:cs="Arial"/>
        </w:rPr>
        <w:t xml:space="preserve"> - </w:t>
      </w:r>
      <w:r w:rsidRPr="00991BCC">
        <w:rPr>
          <w:rFonts w:ascii="Arial" w:hAnsi="Arial" w:cs="Arial"/>
          <w:i/>
          <w:iCs/>
        </w:rPr>
        <w:t>nerelevantní</w:t>
      </w:r>
      <w:r w:rsidRPr="00991BCC">
        <w:rPr>
          <w:rFonts w:ascii="Arial" w:hAnsi="Arial" w:cs="Arial"/>
        </w:rPr>
        <w:t>. Dále byla na tuto záložku ručně doplněna Prokazovaná výše nepřímých/paušálních nákladů (částka 100 000) a přičtena k Prokazovaným způsobilým výdajům přímým.</w:t>
      </w:r>
    </w:p>
    <w:p w14:paraId="17E99611" w14:textId="3FDCAE04" w:rsidR="00B16138" w:rsidRPr="00991BCC" w:rsidRDefault="00B1613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Uživatel může provést naplnění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také na záložce </w:t>
      </w:r>
      <w:r w:rsidRPr="00991BCC">
        <w:rPr>
          <w:rFonts w:ascii="Arial" w:hAnsi="Arial" w:cs="Arial"/>
          <w:b/>
          <w:bCs/>
        </w:rPr>
        <w:t>Žádost o platbu</w:t>
      </w:r>
      <w:r w:rsidRPr="00991BCC">
        <w:rPr>
          <w:rFonts w:ascii="Arial" w:hAnsi="Arial" w:cs="Arial"/>
        </w:rPr>
        <w:t xml:space="preserve"> v levém ovládacím menu, kde použije tlačítko </w:t>
      </w:r>
      <w:r w:rsidRPr="00991BCC">
        <w:rPr>
          <w:rFonts w:ascii="Arial" w:hAnsi="Arial" w:cs="Arial"/>
          <w:b/>
          <w:bCs/>
        </w:rPr>
        <w:t>Naplnit data ze soupisky</w:t>
      </w:r>
      <w:r w:rsidRPr="00991BCC">
        <w:rPr>
          <w:rFonts w:ascii="Arial" w:hAnsi="Arial" w:cs="Arial"/>
        </w:rPr>
        <w:t>.</w:t>
      </w:r>
    </w:p>
    <w:p w14:paraId="43BE4F20" w14:textId="77777777" w:rsidR="00662CA2" w:rsidRPr="00991BCC" w:rsidRDefault="00B16138" w:rsidP="00E12D61">
      <w:pPr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lastRenderedPageBreak/>
        <w:drawing>
          <wp:inline distT="0" distB="0" distL="0" distR="0" wp14:anchorId="10A06419" wp14:editId="40406E93">
            <wp:extent cx="5760720" cy="3620135"/>
            <wp:effectExtent l="0" t="0" r="0" b="0"/>
            <wp:docPr id="41" name="Obrázek 41" descr="C:\Users\kospet\AppData\Local\Microsoft\Windows\INetCache\Content.MSO\47B7F6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kospet\AppData\Local\Microsoft\Windows\INetCache\Content.MSO\47B7F6A4.t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00CA091" w14:textId="5BA22BF3" w:rsidR="00B16138" w:rsidRPr="00991BCC" w:rsidRDefault="00B1613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0" w:name="_Toc107230610"/>
      <w:r w:rsidRPr="00991BCC">
        <w:rPr>
          <w:rFonts w:ascii="Arial" w:hAnsi="Arial" w:cs="Arial"/>
        </w:rPr>
        <w:t>Načtení dat z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 do souhrnné soupisky</w:t>
      </w:r>
      <w:bookmarkEnd w:id="10"/>
    </w:p>
    <w:p w14:paraId="57845C4E" w14:textId="77777777" w:rsidR="00662CA2" w:rsidRPr="00991BCC" w:rsidRDefault="00662CA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Do souhrnné soupisky v IS KP21+ je možné načíst data ze souboru </w:t>
      </w:r>
      <w:proofErr w:type="gramStart"/>
      <w:r w:rsidRPr="00991BCC">
        <w:rPr>
          <w:rFonts w:ascii="Arial" w:hAnsi="Arial" w:cs="Arial"/>
        </w:rPr>
        <w:t>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 dle</w:t>
      </w:r>
      <w:proofErr w:type="gramEnd"/>
      <w:r w:rsidRPr="00991BCC">
        <w:rPr>
          <w:rFonts w:ascii="Arial" w:hAnsi="Arial" w:cs="Arial"/>
        </w:rPr>
        <w:t xml:space="preserve"> následujícího postupu: </w:t>
      </w:r>
    </w:p>
    <w:p w14:paraId="5E15AE2E" w14:textId="5ED4614D" w:rsidR="00662CA2" w:rsidRPr="00991BCC" w:rsidRDefault="00662CA2" w:rsidP="00114D3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podpory přejde na záložku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a vyplní pole </w:t>
      </w:r>
      <w:r w:rsidRPr="00991BCC">
        <w:rPr>
          <w:rFonts w:ascii="Arial" w:hAnsi="Arial" w:cs="Arial"/>
          <w:b/>
          <w:bCs/>
        </w:rPr>
        <w:t>Evidenční číslo/označení soupisky</w:t>
      </w:r>
      <w:r w:rsidRPr="00991BCC">
        <w:rPr>
          <w:rFonts w:ascii="Arial" w:hAnsi="Arial" w:cs="Arial"/>
        </w:rPr>
        <w:t xml:space="preserve">. Tím mu bude následně umožněno editovat jednotlivé soupisky.  </w:t>
      </w:r>
    </w:p>
    <w:p w14:paraId="14A5AF0D" w14:textId="25DBCE8B" w:rsidR="00662CA2" w:rsidRPr="00991BCC" w:rsidRDefault="00662CA2" w:rsidP="00662CA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18AEAC5" wp14:editId="18A1E12A">
            <wp:extent cx="5760720" cy="1840865"/>
            <wp:effectExtent l="0" t="0" r="0" b="6985"/>
            <wp:docPr id="43" name="Obrázek 43" descr="C:\Users\kospet\AppData\Local\Microsoft\Windows\INetCache\Content.MSO\BCDF7C3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kospet\AppData\Local\Microsoft\Windows\INetCache\Content.MSO\BCDF7C30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p w14:paraId="7C8F6FA7" w14:textId="28BD4A43" w:rsidR="00662CA2" w:rsidRPr="00991BCC" w:rsidRDefault="00662CA2" w:rsidP="00114D3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podpory na záložce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v boxu </w:t>
      </w:r>
      <w:r w:rsidRPr="00991BCC">
        <w:rPr>
          <w:rFonts w:ascii="Arial" w:hAnsi="Arial" w:cs="Arial"/>
          <w:b/>
          <w:bCs/>
        </w:rPr>
        <w:t>Import dokladů soupisky z XML</w:t>
      </w:r>
      <w:r w:rsidRPr="00991BCC">
        <w:rPr>
          <w:rFonts w:ascii="Arial" w:hAnsi="Arial" w:cs="Arial"/>
        </w:rPr>
        <w:t xml:space="preserve"> klikne na tlačítko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 xml:space="preserve"> a vybere daný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soubor.  </w:t>
      </w:r>
    </w:p>
    <w:p w14:paraId="721954E5" w14:textId="5DE69134" w:rsidR="00662CA2" w:rsidRPr="00991BCC" w:rsidRDefault="00662CA2" w:rsidP="00662CA2">
      <w:pPr>
        <w:ind w:left="360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7880DF1B" wp14:editId="0911B48D">
            <wp:extent cx="5760720" cy="1840865"/>
            <wp:effectExtent l="0" t="0" r="0" b="6985"/>
            <wp:docPr id="44" name="Obrázek 44" descr="C:\Users\kospet\AppData\Local\Microsoft\Windows\INetCache\Content.MSO\7AC3A1B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kospet\AppData\Local\Microsoft\Windows\INetCache\Content.MSO\7AC3A1BE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15D71DF" w14:textId="3FD51FF7" w:rsidR="00662CA2" w:rsidRPr="00991BCC" w:rsidRDefault="00662CA2" w:rsidP="00B8630C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Po načtení daného souboru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příjemce podpory stiskne tlačítko </w:t>
      </w:r>
      <w:r w:rsidRPr="00991BCC">
        <w:rPr>
          <w:rFonts w:ascii="Arial" w:hAnsi="Arial" w:cs="Arial"/>
          <w:b/>
          <w:bCs/>
        </w:rPr>
        <w:t>Spustit import</w:t>
      </w:r>
      <w:r w:rsidRPr="00991BCC">
        <w:rPr>
          <w:rFonts w:ascii="Arial" w:hAnsi="Arial" w:cs="Arial"/>
        </w:rPr>
        <w:t>.</w:t>
      </w:r>
    </w:p>
    <w:p w14:paraId="47B06CCD" w14:textId="578FB0F0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4A3DD2E" wp14:editId="5A6B7E25">
            <wp:extent cx="5760720" cy="812800"/>
            <wp:effectExtent l="0" t="0" r="0" b="6350"/>
            <wp:docPr id="45" name="Obrázek 45" descr="C:\Users\kospet\AppData\Local\Microsoft\Windows\INetCache\Content.MSO\CCEF747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kospet\AppData\Local\Microsoft\Windows\INetCache\Content.MSO\CCEF747C.tmp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991BCC">
        <w:rPr>
          <w:rFonts w:ascii="Arial" w:hAnsi="Arial" w:cs="Arial"/>
        </w:rPr>
        <w:t>Import dat probíhá na pozadí a příjemce podpory je o tomto importu informován hláškou. Import dokladů soupisky může probíhat jak hromadně (např. 100 záznamů v jednom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souboru), tak i po jednom záznamu (100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souborů).  </w:t>
      </w:r>
    </w:p>
    <w:p w14:paraId="0E83689E" w14:textId="77777777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Systém pozná, o jaký typ dokladu se jedná podle vyplněného pole </w:t>
      </w:r>
      <w:r w:rsidRPr="00991BCC">
        <w:rPr>
          <w:rFonts w:ascii="Arial" w:hAnsi="Arial" w:cs="Arial"/>
          <w:b/>
          <w:bCs/>
        </w:rPr>
        <w:t>Typ dokladu</w:t>
      </w:r>
      <w:r w:rsidRPr="00991BCC">
        <w:rPr>
          <w:rFonts w:ascii="Arial" w:hAnsi="Arial" w:cs="Arial"/>
        </w:rPr>
        <w:t xml:space="preserve">. Uživatel se může rozhodnout, zda nahraje komplexní soubor se všemi záznamy pro </w:t>
      </w:r>
      <w:r w:rsidRPr="00991BCC">
        <w:rPr>
          <w:rFonts w:ascii="Arial" w:hAnsi="Arial" w:cs="Arial"/>
          <w:b/>
          <w:bCs/>
        </w:rPr>
        <w:t>Soupisku dokladů</w:t>
      </w:r>
      <w:r w:rsidRPr="00991BCC">
        <w:rPr>
          <w:rFonts w:ascii="Arial" w:hAnsi="Arial" w:cs="Arial"/>
        </w:rPr>
        <w:t xml:space="preserve"> v rámci jednoho souboru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nebo můžete nahrávat jednotlivé záznamy postupně pomocí několika souborů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. </w:t>
      </w:r>
    </w:p>
    <w:p w14:paraId="6E380E49" w14:textId="703A3C02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Po importu dat příjemce podpory zkontroluje správnost a úplnost naplnění všech polí na dílčích soupiskách dokladů, popř. povinná pole, která nejsou vyplněná z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 příjemce doplní ručně.  </w:t>
      </w:r>
    </w:p>
    <w:p w14:paraId="051D16AF" w14:textId="77777777" w:rsidR="00524E07" w:rsidRPr="00991BCC" w:rsidRDefault="00524E07" w:rsidP="00662CA2">
      <w:pPr>
        <w:ind w:left="360"/>
        <w:rPr>
          <w:rFonts w:ascii="Arial" w:hAnsi="Arial" w:cs="Arial"/>
        </w:rPr>
      </w:pPr>
    </w:p>
    <w:p w14:paraId="605B03D0" w14:textId="77777777" w:rsidR="00524E07" w:rsidRPr="00991BCC" w:rsidRDefault="00524E07" w:rsidP="0054483B">
      <w:pPr>
        <w:ind w:left="360"/>
        <w:jc w:val="both"/>
        <w:rPr>
          <w:rFonts w:ascii="Arial" w:hAnsi="Arial" w:cs="Arial"/>
          <w:b/>
          <w:bCs/>
          <w:u w:val="single"/>
        </w:rPr>
      </w:pPr>
      <w:r w:rsidRPr="00991BCC">
        <w:rPr>
          <w:rFonts w:ascii="Arial" w:hAnsi="Arial" w:cs="Arial"/>
          <w:b/>
          <w:bCs/>
          <w:u w:val="single"/>
        </w:rPr>
        <w:t xml:space="preserve">Kontrola na pozadí </w:t>
      </w:r>
    </w:p>
    <w:p w14:paraId="65C22113" w14:textId="47FBF816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V případě, že ve formátu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je importována soupiska s více jak 1000 záznamy, probíhá kontrola ŽoP na pozadí po stisku tlačítka </w:t>
      </w:r>
      <w:r w:rsidRPr="00991BCC">
        <w:rPr>
          <w:rFonts w:ascii="Arial" w:hAnsi="Arial" w:cs="Arial"/>
          <w:b/>
          <w:bCs/>
        </w:rPr>
        <w:t>Kontrola na pozadí</w:t>
      </w:r>
      <w:r w:rsidRPr="00991BCC">
        <w:rPr>
          <w:rFonts w:ascii="Arial" w:hAnsi="Arial" w:cs="Arial"/>
        </w:rPr>
        <w:t xml:space="preserve">. V průběhu kontroly na pozadí je ŽoP přepnuta do stavu </w:t>
      </w:r>
      <w:r w:rsidRPr="00991BCC">
        <w:rPr>
          <w:rFonts w:ascii="Arial" w:hAnsi="Arial" w:cs="Arial"/>
          <w:b/>
          <w:bCs/>
        </w:rPr>
        <w:t>Uzamčena</w:t>
      </w:r>
      <w:r w:rsidRPr="00991BCC">
        <w:rPr>
          <w:rFonts w:ascii="Arial" w:hAnsi="Arial" w:cs="Arial"/>
        </w:rPr>
        <w:t xml:space="preserve"> a o výsledku je uživatel informován interní depeší.</w:t>
      </w:r>
    </w:p>
    <w:p w14:paraId="0E3A98AA" w14:textId="77777777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otevření depeše je uživatel informován, zda kontrola nalezla chyby nebo proběhla v pořádku. Pokud systém objevil chyby, přepne stav ŽoP do stavu </w:t>
      </w:r>
      <w:r w:rsidRPr="00991BCC">
        <w:rPr>
          <w:rFonts w:ascii="Arial" w:hAnsi="Arial" w:cs="Arial"/>
          <w:b/>
          <w:bCs/>
        </w:rPr>
        <w:t>Rozpracovaná</w:t>
      </w:r>
      <w:r w:rsidRPr="00991BCC">
        <w:rPr>
          <w:rFonts w:ascii="Arial" w:hAnsi="Arial" w:cs="Arial"/>
        </w:rPr>
        <w:t xml:space="preserve"> a uživatel výpis chyb vidí v dokumentech depeše. </w:t>
      </w:r>
    </w:p>
    <w:p w14:paraId="78FF75B7" w14:textId="77777777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</w:p>
    <w:p w14:paraId="28694CE5" w14:textId="7B53E404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V případě, že kontrola proběhla v pořádku, je ŽoP přepnuta do stavu </w:t>
      </w:r>
      <w:r w:rsidRPr="00991BCC">
        <w:rPr>
          <w:rFonts w:ascii="Arial" w:hAnsi="Arial" w:cs="Arial"/>
          <w:b/>
          <w:bCs/>
        </w:rPr>
        <w:t>Kontrola ŽoP bez chyb</w:t>
      </w:r>
      <w:r w:rsidRPr="00991BCC">
        <w:rPr>
          <w:rFonts w:ascii="Arial" w:hAnsi="Arial" w:cs="Arial"/>
        </w:rPr>
        <w:t xml:space="preserve"> a následně je možné ŽoP finalizovat nebo zpřístupnit k editaci.</w:t>
      </w:r>
    </w:p>
    <w:p w14:paraId="51AFCDB9" w14:textId="3C8165B5" w:rsidR="00524E07" w:rsidRPr="00991BCC" w:rsidRDefault="00524E07" w:rsidP="00114D3A">
      <w:pPr>
        <w:pStyle w:val="Odstavecseseznamem"/>
        <w:numPr>
          <w:ilvl w:val="0"/>
          <w:numId w:val="7"/>
        </w:numPr>
        <w:spacing w:after="360"/>
        <w:ind w:left="357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Jedná se o stav umožňující jak finalizaci ŽoP, tak i opětovné zpřístupnění ŽoP k editaci. ŽoP v tomto stavu nelze tedy upravovat a Stav WF </w:t>
      </w:r>
      <w:r w:rsidR="00546A2D">
        <w:rPr>
          <w:rFonts w:ascii="Arial" w:hAnsi="Arial" w:cs="Arial"/>
        </w:rPr>
        <w:t>(</w:t>
      </w:r>
      <w:proofErr w:type="spellStart"/>
      <w:r w:rsidR="00546A2D" w:rsidRPr="00546A2D">
        <w:rPr>
          <w:rFonts w:ascii="Arial" w:hAnsi="Arial" w:cs="Arial"/>
        </w:rPr>
        <w:t>Workflow</w:t>
      </w:r>
      <w:proofErr w:type="spellEnd"/>
      <w:r w:rsidR="00546A2D">
        <w:rPr>
          <w:rFonts w:ascii="Arial" w:hAnsi="Arial" w:cs="Arial"/>
        </w:rPr>
        <w:t xml:space="preserve">) </w:t>
      </w:r>
      <w:r w:rsidRPr="00991BCC">
        <w:rPr>
          <w:rFonts w:ascii="Arial" w:hAnsi="Arial" w:cs="Arial"/>
        </w:rPr>
        <w:t xml:space="preserve">se nezapisuje ani do historie WF. </w:t>
      </w:r>
    </w:p>
    <w:p w14:paraId="60D664D2" w14:textId="77777777" w:rsidR="00524E07" w:rsidRPr="00991BCC" w:rsidRDefault="00524E07" w:rsidP="00114D3A">
      <w:pPr>
        <w:pStyle w:val="Odstavecseseznamem"/>
        <w:numPr>
          <w:ilvl w:val="0"/>
          <w:numId w:val="7"/>
        </w:numPr>
        <w:spacing w:before="240" w:after="240"/>
        <w:ind w:left="357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Do tohoto WF stavu je ŽoP uvedena na základě kladného vyhodnocení kontroly ŽoP, jež probíhá na pozadí. </w:t>
      </w:r>
    </w:p>
    <w:p w14:paraId="395F1F50" w14:textId="16F67E48" w:rsidR="00B16138" w:rsidRPr="00991BCC" w:rsidRDefault="00524E07" w:rsidP="00114D3A">
      <w:pPr>
        <w:pStyle w:val="Odstavecseseznamem"/>
        <w:numPr>
          <w:ilvl w:val="0"/>
          <w:numId w:val="7"/>
        </w:numPr>
        <w:spacing w:before="240" w:after="240"/>
        <w:rPr>
          <w:rFonts w:ascii="Arial" w:hAnsi="Arial" w:cs="Arial"/>
          <w:i/>
          <w:iCs/>
        </w:rPr>
      </w:pPr>
      <w:r w:rsidRPr="00991BCC">
        <w:rPr>
          <w:rFonts w:ascii="Arial" w:hAnsi="Arial" w:cs="Arial"/>
        </w:rPr>
        <w:t xml:space="preserve">Pokud se ŽoP nachází v tomto stavu, zobrazuje se na detailu platby textové pole: </w:t>
      </w:r>
      <w:r w:rsidRPr="00991BCC">
        <w:rPr>
          <w:rFonts w:ascii="Arial" w:hAnsi="Arial" w:cs="Arial"/>
          <w:i/>
          <w:iCs/>
        </w:rPr>
        <w:t>„Kontrola na pozadí doběhla bez chyb, ŽoP je možné finalizovat.“</w:t>
      </w:r>
    </w:p>
    <w:p w14:paraId="09574369" w14:textId="30F52F38" w:rsidR="00733637" w:rsidRPr="00991BCC" w:rsidRDefault="00733637" w:rsidP="00733637">
      <w:pPr>
        <w:spacing w:before="240" w:after="240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6AEB200" wp14:editId="08A1A9E6">
            <wp:extent cx="5760720" cy="3329940"/>
            <wp:effectExtent l="0" t="0" r="0" b="3810"/>
            <wp:docPr id="46" name="Obrázek 46" descr="C:\Users\kospet\AppData\Local\Microsoft\Windows\INetCache\Content.MSO\F729DBE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kospet\AppData\Local\Microsoft\Windows\INetCache\Content.MSO\F729DBEA.tmp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4CA5523A" w14:textId="7DCE2B05" w:rsidR="00733637" w:rsidRPr="00991BCC" w:rsidRDefault="00733637" w:rsidP="00733637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u w:val="single"/>
          <w:lang w:eastAsia="en-US"/>
        </w:rPr>
        <w:t>Význam a plnění jednotlivých datových položek: </w:t>
      </w:r>
      <w:r w:rsidRPr="00991BCC">
        <w:rPr>
          <w:rFonts w:ascii="Arial" w:eastAsiaTheme="minorHAnsi" w:hAnsi="Arial" w:cs="Arial"/>
          <w:lang w:eastAsia="en-US"/>
        </w:rPr>
        <w:t> </w:t>
      </w:r>
    </w:p>
    <w:p w14:paraId="69555BA5" w14:textId="77777777" w:rsidR="00733637" w:rsidRPr="00991BCC" w:rsidRDefault="00733637" w:rsidP="00733637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lang w:eastAsia="en-US"/>
        </w:rPr>
      </w:pPr>
    </w:p>
    <w:p w14:paraId="7D504ADE" w14:textId="07771298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</w:t>
      </w:r>
      <w:r w:rsidRPr="00991BCC">
        <w:rPr>
          <w:rFonts w:ascii="Arial" w:eastAsiaTheme="minorHAnsi" w:hAnsi="Arial" w:cs="Arial"/>
          <w:lang w:eastAsia="en-US"/>
        </w:rPr>
        <w:t xml:space="preserve"> – celkové způsobilé výdaje předkládané v žádosti o platbu; zahrnují jak přímé způsobilé výdaje, které jsou uváděny v dokladech na jednotlivých záložkách soupisky dokladů, tak nepřímé výdaje, které jsou na souhrnnou soupisku doplňovány uživatelem ručně. Dále se člení na část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>.  </w:t>
      </w:r>
    </w:p>
    <w:p w14:paraId="0C5511A6" w14:textId="07DAE3F9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3692CF78" w14:textId="6C7BF144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Jiné peněžní příjmy připadající na způsobilé výdaje</w:t>
      </w:r>
      <w:r w:rsidRPr="00991BCC">
        <w:rPr>
          <w:rFonts w:ascii="Arial" w:eastAsiaTheme="minorHAnsi" w:hAnsi="Arial" w:cs="Arial"/>
          <w:lang w:eastAsia="en-US"/>
        </w:rPr>
        <w:t xml:space="preserve"> – jedná se o čisté jiné peněžní příjmy, které jsou primárně zadány na záložku Soupisky příjmů a následně zobrazeny i na souhrnné soupisce dokladů.  </w:t>
      </w:r>
      <w:r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392DF0FB" w14:textId="73687C94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3282A47A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Celkové způsobilé výdaje snížené o jiné peněžní příjmy</w:t>
      </w:r>
      <w:r w:rsidRPr="00991BCC">
        <w:rPr>
          <w:rFonts w:ascii="Arial" w:eastAsiaTheme="minorHAnsi" w:hAnsi="Arial" w:cs="Arial"/>
          <w:lang w:eastAsia="en-US"/>
        </w:rPr>
        <w:t xml:space="preserve"> – od celkových způsobilých výdajů jsou odečteny čisté jiné peněžní příjmy, tj. rozdíl předchozích dvou položek (1-2). V případě, že projekt negeneruje příjmy, jedná se o prokazované způsobilé výdaje celkem. </w:t>
      </w:r>
    </w:p>
    <w:p w14:paraId="58ECA73F" w14:textId="0A8031A8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09D90E4E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očištěné o jiné peněžní příjmy z nedotačních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snížené o jiné peněžní příjmy, hrazené z vlastního zdroje příjemce. V případě, že projekt negeneruje příjmy, jedná se o prokazované způsobilé výdaje připadající na vlastní podíl příjemce; částka je zjišťována z celkových způsobilých výdajů očištěných o jiné peněžní příjmy vynásobením procentním zastoupením vlastního podílu na zdrojích financování projektu.  </w:t>
      </w:r>
    </w:p>
    <w:p w14:paraId="670687D2" w14:textId="72FD9F1E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00957A0E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očištěné o jiné peněžní příjmy z 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snížené o jiné peněžní příjmy z dotačních zdrojů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 V případě, že projekt negeneruje příjmy, jedná se o prokazované způsobilé výdaje z dotačních zdrojů celkem. Dále se člení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 xml:space="preserve"> část.  Částka je zjišťována z celkových způsobilých výdajů očištěných o jiné peněžní příjmy (v rozlišení na INV a NEINV) se zohledněním procentního podílu podpory na zdrojích financování projektu z poměrů financování evidovaných na projektu.  </w:t>
      </w:r>
    </w:p>
    <w:p w14:paraId="511DCF03" w14:textId="31495717" w:rsidR="00733637" w:rsidRPr="00991BCC" w:rsidRDefault="00733637" w:rsidP="00377264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7F9B7F53" w14:textId="1A6E8E46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lang w:eastAsia="en-US"/>
        </w:rPr>
        <w:t> 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 – prokazované způsobilé výdaje očištěné o příjmy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  Dále se člení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 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Neinvestiční </w:t>
      </w:r>
      <w:r w:rsidRPr="00991BCC">
        <w:rPr>
          <w:rFonts w:ascii="Arial" w:eastAsiaTheme="minorHAnsi" w:hAnsi="Arial" w:cs="Arial"/>
          <w:lang w:eastAsia="en-US"/>
        </w:rPr>
        <w:t xml:space="preserve">část. V případě, že projekt negeneruje příjmy, jedná se o prokazované způsobilé výdaje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 Automaticky rozdílem </w:t>
      </w:r>
      <w:r w:rsidRPr="00991BCC">
        <w:rPr>
          <w:rFonts w:ascii="Arial" w:eastAsiaTheme="minorHAnsi" w:hAnsi="Arial" w:cs="Arial"/>
          <w:b/>
          <w:bCs/>
          <w:lang w:eastAsia="en-US"/>
        </w:rPr>
        <w:t>Prokazované způsobilé výdaje očištěné o jiné peněžní příjmy z dotačních zdrojů – investiční.</w:t>
      </w:r>
      <w:r w:rsidRPr="00991BCC">
        <w:rPr>
          <w:rFonts w:ascii="Arial" w:eastAsiaTheme="minorHAnsi" w:hAnsi="Arial" w:cs="Arial"/>
          <w:lang w:eastAsia="en-US"/>
        </w:rPr>
        <w:t xml:space="preserve"> Pokud je rozdíl záporný, tak 0 a zbytek odečteme od </w:t>
      </w:r>
      <w:r w:rsidRPr="00991BCC">
        <w:rPr>
          <w:rFonts w:ascii="Arial" w:eastAsiaTheme="minorHAnsi" w:hAnsi="Arial" w:cs="Arial"/>
          <w:b/>
          <w:bCs/>
          <w:lang w:eastAsia="en-US"/>
        </w:rPr>
        <w:t>Prokazované způsobilé výdaje očištěné o jiné peněžní příjmy z dotačních zdrojů investiční.</w:t>
      </w:r>
      <w:r w:rsidR="003832B6"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Pr="00991BCC">
        <w:rPr>
          <w:rFonts w:ascii="Arial" w:eastAsiaTheme="minorHAnsi" w:hAnsi="Arial" w:cs="Arial"/>
          <w:lang w:eastAsia="en-US"/>
        </w:rPr>
        <w:t>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0B70A02C" w14:textId="659EC7F3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7ABD65C3" w14:textId="76ACBC16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z nedotačních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očištěné o příjmy připadající na vlastní podíl příjemce. V případě, že projekt negeneruje příjmy, jedná se o prokazované způsobilé výdaje připadající na vlastní podíl příjemce. Automaticky ze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Způsobilých výdajů připadajících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 vynásobením procentním podílem </w:t>
      </w:r>
      <w:r w:rsidRPr="00991BCC">
        <w:rPr>
          <w:rFonts w:ascii="Arial" w:eastAsiaTheme="minorHAnsi" w:hAnsi="Arial" w:cs="Arial"/>
          <w:b/>
          <w:bCs/>
          <w:lang w:eastAsia="en-US"/>
        </w:rPr>
        <w:t>Vlastního zdroje</w:t>
      </w:r>
      <w:r w:rsidRPr="00991BCC">
        <w:rPr>
          <w:rFonts w:ascii="Arial" w:eastAsiaTheme="minorHAnsi" w:hAnsi="Arial" w:cs="Arial"/>
          <w:lang w:eastAsia="en-US"/>
        </w:rPr>
        <w:t xml:space="preserve"> na zdrojích financování projektu. 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4EF5E95E" w14:textId="176990C5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4B069AFB" w14:textId="730B57BC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z dotačních </w:t>
      </w:r>
      <w:proofErr w:type="gramStart"/>
      <w:r w:rsidRPr="00991BCC">
        <w:rPr>
          <w:rFonts w:ascii="Arial" w:eastAsiaTheme="minorHAnsi" w:hAnsi="Arial" w:cs="Arial"/>
          <w:b/>
          <w:bCs/>
          <w:lang w:eastAsia="en-US"/>
        </w:rPr>
        <w:t>zdrojů</w:t>
      </w:r>
      <w:r w:rsidRPr="00991BCC">
        <w:rPr>
          <w:rFonts w:ascii="Arial" w:eastAsiaTheme="minorHAnsi" w:hAnsi="Arial" w:cs="Arial"/>
          <w:lang w:eastAsia="en-US"/>
        </w:rPr>
        <w:t xml:space="preserve"> - člení</w:t>
      </w:r>
      <w:proofErr w:type="gramEnd"/>
      <w:r w:rsidRPr="00991BCC">
        <w:rPr>
          <w:rFonts w:ascii="Arial" w:eastAsiaTheme="minorHAnsi" w:hAnsi="Arial" w:cs="Arial"/>
          <w:lang w:eastAsia="en-US"/>
        </w:rPr>
        <w:t xml:space="preserve"> se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 </w:t>
      </w:r>
      <w:r w:rsidRPr="00991BCC">
        <w:rPr>
          <w:rFonts w:ascii="Arial" w:eastAsiaTheme="minorHAnsi" w:hAnsi="Arial" w:cs="Arial"/>
          <w:b/>
          <w:bCs/>
          <w:lang w:eastAsia="en-US"/>
        </w:rPr>
        <w:t>Neinvestiční</w:t>
      </w:r>
      <w:r w:rsidRPr="00991BCC">
        <w:rPr>
          <w:rFonts w:ascii="Arial" w:eastAsiaTheme="minorHAnsi" w:hAnsi="Arial" w:cs="Arial"/>
          <w:lang w:eastAsia="en-US"/>
        </w:rPr>
        <w:t xml:space="preserve"> část. Požadovaná výše podpory </w:t>
      </w:r>
      <w:proofErr w:type="spellStart"/>
      <w:r w:rsidRPr="00991BCC">
        <w:rPr>
          <w:rFonts w:ascii="Arial" w:eastAsiaTheme="minorHAnsi" w:hAnsi="Arial" w:cs="Arial"/>
          <w:lang w:eastAsia="en-US"/>
        </w:rPr>
        <w:t>neinvestice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/investice, připadající na prokazované způsobilé výdaje očištěné o příjmy. V případě, že projekt negeneruje příjmy, jedná se o požadovanou výši podpory připadající na prokazované způsobilé výdaje. Automatický </w:t>
      </w:r>
      <w:r w:rsidRPr="00991BCC">
        <w:rPr>
          <w:rFonts w:ascii="Arial" w:eastAsiaTheme="minorHAnsi" w:hAnsi="Arial" w:cs="Arial"/>
          <w:b/>
          <w:bCs/>
          <w:lang w:eastAsia="en-US"/>
        </w:rPr>
        <w:t>výpočet Prokazované způsobilé výdaje očištěné o příjmy celkem investiční *(1-% Vlastního zdroje) a Prokazované způsobilé výdaje očištěné o příjmy celkem neinvestiční *(1-% Vlastního zdroje)</w:t>
      </w:r>
      <w:r w:rsidR="003832B6" w:rsidRPr="00991BCC">
        <w:rPr>
          <w:rFonts w:ascii="Arial" w:eastAsiaTheme="minorHAnsi" w:hAnsi="Arial" w:cs="Arial"/>
          <w:lang w:eastAsia="en-US"/>
        </w:rPr>
        <w:t xml:space="preserve">. 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5774753C" w14:textId="47E380BA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29C267C6" w14:textId="04DB9C3A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křížové financování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v režimu křížového financování, přebírají se ze soupisky dokladů, členění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 xml:space="preserve"> část. 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77722458" w14:textId="77777777" w:rsidR="003832B6" w:rsidRPr="00991BCC" w:rsidRDefault="003832B6" w:rsidP="0054483B">
      <w:pPr>
        <w:pStyle w:val="Odstavecseseznamem"/>
        <w:rPr>
          <w:rFonts w:ascii="Arial" w:hAnsi="Arial" w:cs="Arial"/>
        </w:rPr>
      </w:pPr>
    </w:p>
    <w:p w14:paraId="492155AE" w14:textId="3B631172" w:rsidR="00733637" w:rsidRPr="00991BCC" w:rsidRDefault="003832B6" w:rsidP="00C85ADE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1" w:name="_Toc107230611"/>
      <w:r w:rsidRPr="00991BCC">
        <w:rPr>
          <w:rFonts w:ascii="Arial" w:hAnsi="Arial" w:cs="Arial"/>
        </w:rPr>
        <w:lastRenderedPageBreak/>
        <w:t xml:space="preserve">Možnost „zrušení“ podpisů na ŽoP před prvním podáním </w:t>
      </w:r>
      <w:proofErr w:type="spellStart"/>
      <w:r w:rsidRPr="00991BCC">
        <w:rPr>
          <w:rFonts w:ascii="Arial" w:hAnsi="Arial" w:cs="Arial"/>
        </w:rPr>
        <w:t>ZoR</w:t>
      </w:r>
      <w:proofErr w:type="spellEnd"/>
      <w:r w:rsidRPr="00991BCC">
        <w:rPr>
          <w:rFonts w:ascii="Arial" w:hAnsi="Arial" w:cs="Arial"/>
        </w:rPr>
        <w:t>/ŽoP</w:t>
      </w:r>
      <w:bookmarkEnd w:id="11"/>
    </w:p>
    <w:p w14:paraId="07CE46F8" w14:textId="4D8F4F48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>Příjemce autorizuje zadaná data v žádosti o platbu v IS KP21+ podpisem tiskové verze žádosti.</w:t>
      </w:r>
    </w:p>
    <w:p w14:paraId="0DE1611D" w14:textId="1446ADD7" w:rsidR="003832B6" w:rsidRPr="00991BCC" w:rsidRDefault="003832B6" w:rsidP="0073363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30931F1" wp14:editId="74F9DE65">
            <wp:extent cx="5760720" cy="3094355"/>
            <wp:effectExtent l="0" t="0" r="0" b="0"/>
            <wp:docPr id="47" name="Obrázek 47" descr="C:\Users\kospet\AppData\Local\Microsoft\Windows\INetCache\Content.MSO\56F3AB8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kospet\AppData\Local\Microsoft\Windows\INetCache\Content.MSO\56F3AB88.tmp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687D630" w14:textId="701D2A12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Pokud se ŽoP nachází ve stavu </w:t>
      </w:r>
      <w:r w:rsidRPr="00991BCC">
        <w:rPr>
          <w:rFonts w:ascii="Arial" w:hAnsi="Arial" w:cs="Arial"/>
          <w:b/>
          <w:bCs/>
          <w:szCs w:val="24"/>
        </w:rPr>
        <w:t>Podepsaná</w:t>
      </w:r>
      <w:r w:rsidRPr="00991BCC">
        <w:rPr>
          <w:rFonts w:ascii="Arial" w:hAnsi="Arial" w:cs="Arial"/>
          <w:szCs w:val="24"/>
        </w:rPr>
        <w:t xml:space="preserve"> a čeká při prvním podání na podpis související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>, je možné požadovanou ŽoP zpřístupnit k editaci.</w:t>
      </w:r>
    </w:p>
    <w:p w14:paraId="2C58BEA8" w14:textId="77777777" w:rsidR="003832B6" w:rsidRPr="00991BCC" w:rsidRDefault="003832B6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560BAC6" wp14:editId="34BD6FD6">
            <wp:extent cx="5760720" cy="2640330"/>
            <wp:effectExtent l="0" t="0" r="0" b="7620"/>
            <wp:docPr id="48" name="Obrázek 48" descr="C:\Users\kospet\AppData\Local\Microsoft\Windows\INetCache\Content.MSO\B65A82D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kospet\AppData\Local\Microsoft\Windows\INetCache\Content.MSO\B65A82D6.tmp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0D9A1718" w14:textId="6C84590A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zpřístupnění k editaci přechází ŽoP do stavu </w:t>
      </w:r>
      <w:r w:rsidRPr="00991BCC">
        <w:rPr>
          <w:rFonts w:ascii="Arial" w:hAnsi="Arial" w:cs="Arial"/>
          <w:b/>
          <w:bCs/>
          <w:szCs w:val="24"/>
        </w:rPr>
        <w:t>Rozpracovaná</w:t>
      </w:r>
      <w:r w:rsidRPr="00991BCC">
        <w:rPr>
          <w:rFonts w:ascii="Arial" w:hAnsi="Arial" w:cs="Arial"/>
          <w:szCs w:val="24"/>
        </w:rPr>
        <w:t xml:space="preserve">. </w:t>
      </w:r>
    </w:p>
    <w:p w14:paraId="29E3F531" w14:textId="63970DC4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 xml:space="preserve">Vytvořit v pořadí další žádosti o platbu je možné, pokud předchozí ŽoP prošla stavem </w:t>
      </w:r>
      <w:r w:rsidRPr="00991BCC">
        <w:rPr>
          <w:rFonts w:ascii="Arial" w:hAnsi="Arial" w:cs="Arial"/>
          <w:b/>
          <w:bCs/>
          <w:szCs w:val="24"/>
        </w:rPr>
        <w:t>P6T – Schválená 2. stupeň-podepsaná</w:t>
      </w:r>
      <w:r w:rsidRPr="00991BCC">
        <w:rPr>
          <w:rFonts w:ascii="Arial" w:hAnsi="Arial" w:cs="Arial"/>
          <w:szCs w:val="24"/>
        </w:rPr>
        <w:t>. V případě, že není tato podmínka splněna, je uživateli zobrazeno upozornění.</w:t>
      </w:r>
    </w:p>
    <w:p w14:paraId="34F81722" w14:textId="68DC51A5" w:rsidR="003832B6" w:rsidRPr="00991BCC" w:rsidRDefault="003832B6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048EDA7F" wp14:editId="76CA9543">
            <wp:extent cx="5760720" cy="1822450"/>
            <wp:effectExtent l="0" t="0" r="0" b="6350"/>
            <wp:docPr id="49" name="Obrázek 49" descr="C:\Users\kospet\AppData\Local\Microsoft\Windows\INetCache\Content.MSO\C1AEAD5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kospet\AppData\Local\Microsoft\Windows\INetCache\Content.MSO\C1AEAD54.tmp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67351562" w14:textId="3DAA07F2" w:rsidR="000C17C1" w:rsidRPr="00991BCC" w:rsidRDefault="000C17C1" w:rsidP="00C85ADE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2" w:name="_Toc107230612"/>
      <w:r w:rsidRPr="00991BCC">
        <w:rPr>
          <w:rFonts w:ascii="Arial" w:hAnsi="Arial" w:cs="Arial"/>
        </w:rPr>
        <w:t>Zpráva o realizaci projektu</w:t>
      </w:r>
      <w:bookmarkEnd w:id="12"/>
    </w:p>
    <w:p w14:paraId="2C319BC4" w14:textId="389FD798" w:rsidR="000C17C1" w:rsidRPr="00991BCC" w:rsidRDefault="000C17C1" w:rsidP="003F0929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Spolu se </w:t>
      </w:r>
      <w:r w:rsidRPr="00991BCC">
        <w:rPr>
          <w:rFonts w:ascii="Arial" w:hAnsi="Arial" w:cs="Arial"/>
          <w:b/>
          <w:bCs/>
          <w:szCs w:val="24"/>
        </w:rPr>
        <w:t>Žádostí o platbu</w:t>
      </w:r>
      <w:r w:rsidRPr="00991BCC">
        <w:rPr>
          <w:rFonts w:ascii="Arial" w:hAnsi="Arial" w:cs="Arial"/>
          <w:szCs w:val="24"/>
        </w:rPr>
        <w:t xml:space="preserve">, pokud se nejedná o zálohovou platbu, předkládá příjemce také </w:t>
      </w:r>
      <w:r w:rsidRPr="00991BCC">
        <w:rPr>
          <w:rFonts w:ascii="Arial" w:hAnsi="Arial" w:cs="Arial"/>
          <w:b/>
          <w:bCs/>
          <w:szCs w:val="24"/>
        </w:rPr>
        <w:t>Zprávu o realizaci projektu</w:t>
      </w:r>
      <w:r w:rsidRPr="00991BCC">
        <w:rPr>
          <w:rFonts w:ascii="Arial" w:hAnsi="Arial" w:cs="Arial"/>
          <w:szCs w:val="24"/>
        </w:rPr>
        <w:t xml:space="preserve">. Jakmile dojde k přepnutí stavu žádosti o podporu na </w:t>
      </w:r>
      <w:r w:rsidRPr="00991BCC">
        <w:rPr>
          <w:rFonts w:ascii="Arial" w:hAnsi="Arial" w:cs="Arial"/>
          <w:b/>
          <w:bCs/>
          <w:szCs w:val="24"/>
        </w:rPr>
        <w:t>Projekt s právním aktem o poskytnutí/převodu podpory (PP30)</w:t>
      </w:r>
      <w:r w:rsidRPr="00991BCC">
        <w:rPr>
          <w:rFonts w:ascii="Arial" w:hAnsi="Arial" w:cs="Arial"/>
          <w:szCs w:val="24"/>
        </w:rPr>
        <w:t xml:space="preserve">, dojde z úrovně CSSF21+ k automatickému vygenerování </w:t>
      </w:r>
      <w:r w:rsidRPr="00991BCC">
        <w:rPr>
          <w:rFonts w:ascii="Arial" w:hAnsi="Arial" w:cs="Arial"/>
          <w:b/>
          <w:bCs/>
          <w:szCs w:val="24"/>
        </w:rPr>
        <w:t>Zpráv o realizaci (</w:t>
      </w:r>
      <w:proofErr w:type="spellStart"/>
      <w:r w:rsidRPr="00991BCC">
        <w:rPr>
          <w:rFonts w:ascii="Arial" w:hAnsi="Arial" w:cs="Arial"/>
          <w:b/>
          <w:bCs/>
          <w:szCs w:val="24"/>
        </w:rPr>
        <w:t>ZoR</w:t>
      </w:r>
      <w:proofErr w:type="spellEnd"/>
      <w:r w:rsidRPr="00991BCC">
        <w:rPr>
          <w:rFonts w:ascii="Arial" w:hAnsi="Arial" w:cs="Arial"/>
          <w:b/>
          <w:bCs/>
          <w:szCs w:val="24"/>
        </w:rPr>
        <w:t>)</w:t>
      </w:r>
      <w:r w:rsidRPr="00991BCC">
        <w:rPr>
          <w:rFonts w:ascii="Arial" w:hAnsi="Arial" w:cs="Arial"/>
          <w:szCs w:val="24"/>
        </w:rPr>
        <w:t xml:space="preserve"> ve vazbě na </w:t>
      </w:r>
      <w:r w:rsidRPr="00991BCC">
        <w:rPr>
          <w:rFonts w:ascii="Arial" w:hAnsi="Arial" w:cs="Arial"/>
          <w:b/>
          <w:bCs/>
          <w:szCs w:val="24"/>
        </w:rPr>
        <w:t>Žádosti o platbu (ŽoP)</w:t>
      </w:r>
      <w:r w:rsidRPr="00991BCC">
        <w:rPr>
          <w:rFonts w:ascii="Arial" w:hAnsi="Arial" w:cs="Arial"/>
          <w:szCs w:val="24"/>
        </w:rPr>
        <w:t xml:space="preserve"> z úrovně CSSF21+. V IS KP21+ také automaticky dojde k zobrazení záložek </w:t>
      </w:r>
      <w:r w:rsidRPr="00991BCC">
        <w:rPr>
          <w:rFonts w:ascii="Arial" w:hAnsi="Arial" w:cs="Arial"/>
          <w:b/>
          <w:bCs/>
          <w:szCs w:val="24"/>
        </w:rPr>
        <w:t xml:space="preserve">Zpráva o realizaci </w:t>
      </w:r>
      <w:r w:rsidRPr="00991BCC">
        <w:rPr>
          <w:rFonts w:ascii="Arial" w:hAnsi="Arial" w:cs="Arial"/>
          <w:szCs w:val="24"/>
        </w:rPr>
        <w:t>a</w:t>
      </w:r>
      <w:r w:rsidRPr="00991BCC">
        <w:rPr>
          <w:rFonts w:ascii="Arial" w:hAnsi="Arial" w:cs="Arial"/>
          <w:b/>
          <w:bCs/>
          <w:szCs w:val="24"/>
        </w:rPr>
        <w:t xml:space="preserve"> Žádost o platbu</w:t>
      </w:r>
      <w:r w:rsidRPr="00991BCC">
        <w:rPr>
          <w:rFonts w:ascii="Arial" w:hAnsi="Arial" w:cs="Arial"/>
          <w:szCs w:val="24"/>
        </w:rPr>
        <w:t>.</w:t>
      </w:r>
    </w:p>
    <w:p w14:paraId="77ACE95F" w14:textId="77777777" w:rsidR="000C17C1" w:rsidRPr="00991BCC" w:rsidRDefault="000C17C1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2D67BA1B" w14:textId="4771E6B8" w:rsidR="000C17C1" w:rsidRPr="00991BCC" w:rsidRDefault="000C17C1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27F62C0" wp14:editId="5BADCED5">
            <wp:extent cx="2887133" cy="2405944"/>
            <wp:effectExtent l="0" t="0" r="8890" b="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92998" cy="241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8CD6D" w14:textId="01EFCD9F" w:rsidR="000C17C1" w:rsidRPr="00991BCC" w:rsidRDefault="000C17C1" w:rsidP="00CD4EB3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výběru záložky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uživatel klikne na tlačítko </w:t>
      </w:r>
      <w:r w:rsidRPr="00991BCC">
        <w:rPr>
          <w:rFonts w:ascii="Arial" w:hAnsi="Arial" w:cs="Arial"/>
          <w:b/>
          <w:bCs/>
          <w:szCs w:val="24"/>
        </w:rPr>
        <w:t>Založit novou Zprávu/Informaci</w:t>
      </w:r>
      <w:r w:rsidRPr="00991BCC">
        <w:rPr>
          <w:rFonts w:ascii="Arial" w:hAnsi="Arial" w:cs="Arial"/>
          <w:szCs w:val="24"/>
        </w:rPr>
        <w:t>.</w:t>
      </w:r>
    </w:p>
    <w:p w14:paraId="68CEFABB" w14:textId="35E4AB7A" w:rsidR="000C17C1" w:rsidRPr="00991BCC" w:rsidRDefault="000C17C1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2F3067C9" wp14:editId="716C75C0">
            <wp:extent cx="2141855" cy="1236345"/>
            <wp:effectExtent l="0" t="0" r="0" b="1905"/>
            <wp:docPr id="69" name="Obrázek 69" descr="C:\Users\kospet\AppData\Local\Microsoft\Windows\INetCache\Content.MSO\F9AFC1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kospet\AppData\Local\Microsoft\Windows\INetCache\Content.MSO\F9AFC1A.tmp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209348F4" w14:textId="297BC99D" w:rsidR="000C17C1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stisknutí tlačítka se </w:t>
      </w:r>
      <w:proofErr w:type="gramStart"/>
      <w:r w:rsidRPr="00991BCC">
        <w:rPr>
          <w:rFonts w:ascii="Arial" w:hAnsi="Arial" w:cs="Arial"/>
          <w:szCs w:val="24"/>
        </w:rPr>
        <w:t>založí</w:t>
      </w:r>
      <w:proofErr w:type="gramEnd"/>
      <w:r w:rsidRPr="00991BCC">
        <w:rPr>
          <w:rFonts w:ascii="Arial" w:hAnsi="Arial" w:cs="Arial"/>
          <w:szCs w:val="24"/>
        </w:rPr>
        <w:t xml:space="preserve"> nová </w:t>
      </w:r>
      <w:r w:rsidRPr="00991BCC">
        <w:rPr>
          <w:rFonts w:ascii="Arial" w:hAnsi="Arial" w:cs="Arial"/>
          <w:b/>
          <w:bCs/>
          <w:szCs w:val="24"/>
        </w:rPr>
        <w:t>Zpráva o realizaci</w:t>
      </w:r>
      <w:r w:rsidRPr="00991BCC">
        <w:rPr>
          <w:rFonts w:ascii="Arial" w:hAnsi="Arial" w:cs="Arial"/>
          <w:szCs w:val="24"/>
        </w:rPr>
        <w:t xml:space="preserve"> ve stavu </w:t>
      </w:r>
      <w:r w:rsidRPr="00991BCC">
        <w:rPr>
          <w:rFonts w:ascii="Arial" w:hAnsi="Arial" w:cs="Arial"/>
          <w:b/>
          <w:bCs/>
          <w:szCs w:val="24"/>
        </w:rPr>
        <w:t>Rozpracována.</w:t>
      </w:r>
      <w:r w:rsidRPr="00991BCC">
        <w:rPr>
          <w:rFonts w:ascii="Arial" w:hAnsi="Arial" w:cs="Arial"/>
          <w:szCs w:val="24"/>
        </w:rPr>
        <w:t> </w:t>
      </w:r>
    </w:p>
    <w:p w14:paraId="35146092" w14:textId="75D27D26" w:rsidR="00A952CC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107546F" wp14:editId="67887823">
            <wp:extent cx="5760720" cy="746125"/>
            <wp:effectExtent l="0" t="0" r="0" b="0"/>
            <wp:docPr id="70" name="Obrázek 70" descr="C:\Users\kospet\AppData\Local\Microsoft\Windows\INetCache\Content.MSO\7BB32B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kospet\AppData\Local\Microsoft\Windows\INetCache\Content.MSO\7BB32B38.tmp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819E3" w14:textId="77777777" w:rsidR="00A952CC" w:rsidRPr="00991BCC" w:rsidRDefault="00A952CC">
      <w:pPr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br w:type="page"/>
      </w:r>
    </w:p>
    <w:p w14:paraId="0CF24CA0" w14:textId="6BB38ACB" w:rsidR="0007605A" w:rsidRPr="00991BCC" w:rsidRDefault="0007605A" w:rsidP="00CD4EB3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 xml:space="preserve">Po rozkliknutí záznamu lze vyplňovat jednotlivé obrazovky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projektu. </w:t>
      </w:r>
    </w:p>
    <w:p w14:paraId="69CE725D" w14:textId="77777777" w:rsidR="0007605A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D9616E5" wp14:editId="7EE6D5C3">
            <wp:extent cx="2370666" cy="2528849"/>
            <wp:effectExtent l="0" t="0" r="0" b="5080"/>
            <wp:docPr id="71" name="Obrázek 71" descr="C:\Users\kospet\AppData\Local\Microsoft\Windows\INetCache\Content.MSO\89290E0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kospet\AppData\Local\Microsoft\Windows\INetCache\Content.MSO\89290E06.tmp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460" cy="254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E894D" w14:textId="300652CC" w:rsidR="0007605A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szCs w:val="24"/>
        </w:rPr>
        <w:t xml:space="preserve">Po vyplnění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projektu je možné pomocí tlačítka </w:t>
      </w:r>
      <w:r w:rsidRPr="00991BCC">
        <w:rPr>
          <w:rFonts w:ascii="Arial" w:hAnsi="Arial" w:cs="Arial"/>
          <w:b/>
          <w:bCs/>
          <w:szCs w:val="24"/>
        </w:rPr>
        <w:t>Kontrola</w:t>
      </w:r>
      <w:r w:rsidRPr="00991BCC">
        <w:rPr>
          <w:rFonts w:ascii="Arial" w:hAnsi="Arial" w:cs="Arial"/>
          <w:szCs w:val="24"/>
        </w:rPr>
        <w:t xml:space="preserve"> provést kontrolu a následně pomocí tlačítka </w:t>
      </w:r>
      <w:r w:rsidRPr="00991BCC">
        <w:rPr>
          <w:rFonts w:ascii="Arial" w:hAnsi="Arial" w:cs="Arial"/>
          <w:b/>
          <w:bCs/>
          <w:szCs w:val="24"/>
        </w:rPr>
        <w:t>Finalizace</w:t>
      </w:r>
      <w:r w:rsidRPr="00991BCC">
        <w:rPr>
          <w:rFonts w:ascii="Arial" w:hAnsi="Arial" w:cs="Arial"/>
          <w:szCs w:val="24"/>
        </w:rPr>
        <w:t xml:space="preserve"> zprávu finalizovat a elektronicky podepsat.  </w:t>
      </w:r>
    </w:p>
    <w:p w14:paraId="7DA31CFE" w14:textId="72C46717" w:rsidR="0007605A" w:rsidRPr="00991BCC" w:rsidRDefault="0007605A" w:rsidP="0054483B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3B3E02D" wp14:editId="16F67DCD">
            <wp:extent cx="5760720" cy="3256915"/>
            <wp:effectExtent l="0" t="0" r="0" b="635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85D70" w14:textId="77777777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elektronickém podpisu zjednodušené </w:t>
      </w:r>
      <w:r w:rsidRPr="00991BCC">
        <w:rPr>
          <w:rFonts w:ascii="Arial" w:hAnsi="Arial" w:cs="Arial"/>
          <w:b/>
          <w:bCs/>
          <w:szCs w:val="24"/>
        </w:rPr>
        <w:t>Žádosti o platbu</w:t>
      </w:r>
      <w:r w:rsidRPr="00991BCC">
        <w:rPr>
          <w:rFonts w:ascii="Arial" w:hAnsi="Arial" w:cs="Arial"/>
          <w:szCs w:val="24"/>
        </w:rPr>
        <w:t xml:space="preserve"> příjemcem (a zprávy o realizaci projektu) v IS KP21+ je tato zjednodušená </w:t>
      </w:r>
      <w:r w:rsidRPr="00991BCC">
        <w:rPr>
          <w:rFonts w:ascii="Arial" w:hAnsi="Arial" w:cs="Arial"/>
          <w:b/>
          <w:bCs/>
          <w:szCs w:val="24"/>
        </w:rPr>
        <w:t>Žádost o platbu</w:t>
      </w:r>
      <w:r w:rsidRPr="00991BCC">
        <w:rPr>
          <w:rFonts w:ascii="Arial" w:hAnsi="Arial" w:cs="Arial"/>
          <w:szCs w:val="24"/>
        </w:rPr>
        <w:t xml:space="preserve"> předána do CSSF21+, kde je jí přiřazen stav </w:t>
      </w:r>
      <w:r w:rsidRPr="00991BCC">
        <w:rPr>
          <w:rFonts w:ascii="Arial" w:hAnsi="Arial" w:cs="Arial"/>
          <w:b/>
          <w:bCs/>
          <w:szCs w:val="24"/>
        </w:rPr>
        <w:t>Zaregistrovaná</w:t>
      </w:r>
      <w:r w:rsidRPr="00991BCC">
        <w:rPr>
          <w:rFonts w:ascii="Arial" w:hAnsi="Arial" w:cs="Arial"/>
          <w:szCs w:val="24"/>
        </w:rPr>
        <w:t xml:space="preserve">. Upozorňujeme, že nejprve je třeba podepsat </w:t>
      </w:r>
      <w:r w:rsidRPr="00991BCC">
        <w:rPr>
          <w:rFonts w:ascii="Arial" w:hAnsi="Arial" w:cs="Arial"/>
          <w:b/>
          <w:bCs/>
          <w:szCs w:val="24"/>
        </w:rPr>
        <w:t>Žádost o platbu</w:t>
      </w:r>
      <w:r w:rsidRPr="00991BCC">
        <w:rPr>
          <w:rFonts w:ascii="Arial" w:hAnsi="Arial" w:cs="Arial"/>
          <w:szCs w:val="24"/>
        </w:rPr>
        <w:t xml:space="preserve"> a až následně </w:t>
      </w:r>
      <w:r w:rsidRPr="00991BCC">
        <w:rPr>
          <w:rFonts w:ascii="Arial" w:hAnsi="Arial" w:cs="Arial"/>
          <w:b/>
          <w:bCs/>
          <w:szCs w:val="24"/>
        </w:rPr>
        <w:t>Zprávu o realizaci projektu</w:t>
      </w:r>
      <w:r w:rsidRPr="00991BCC">
        <w:rPr>
          <w:rFonts w:ascii="Arial" w:hAnsi="Arial" w:cs="Arial"/>
          <w:szCs w:val="24"/>
        </w:rPr>
        <w:t xml:space="preserve"> (pokud je souběžně zakládaná Žádost o platbu a</w:t>
      </w:r>
      <w:r w:rsidRPr="00991BCC">
        <w:rPr>
          <w:rFonts w:ascii="Arial" w:hAnsi="Arial" w:cs="Arial"/>
          <w:b/>
          <w:bCs/>
          <w:szCs w:val="24"/>
        </w:rPr>
        <w:t> Zpráva o realizaci</w:t>
      </w:r>
      <w:r w:rsidRPr="00991BCC">
        <w:rPr>
          <w:rFonts w:ascii="Arial" w:hAnsi="Arial" w:cs="Arial"/>
          <w:szCs w:val="24"/>
        </w:rPr>
        <w:t xml:space="preserve">).  </w:t>
      </w:r>
    </w:p>
    <w:p w14:paraId="72AD65CF" w14:textId="43EAD1BA" w:rsidR="003832B6" w:rsidRPr="00991BCC" w:rsidRDefault="003832B6" w:rsidP="0054483B">
      <w:pPr>
        <w:spacing w:before="240" w:after="240"/>
        <w:jc w:val="both"/>
        <w:rPr>
          <w:rFonts w:ascii="Arial" w:hAnsi="Arial" w:cs="Arial"/>
          <w:i/>
          <w:iCs/>
          <w:szCs w:val="24"/>
        </w:rPr>
      </w:pPr>
      <w:r w:rsidRPr="00991BCC">
        <w:rPr>
          <w:rFonts w:ascii="Arial" w:hAnsi="Arial" w:cs="Arial"/>
          <w:i/>
          <w:iCs/>
          <w:szCs w:val="24"/>
        </w:rPr>
        <w:lastRenderedPageBreak/>
        <w:t xml:space="preserve">Poznámka: Aby mohla být z úrovně IS KP21+ založená následující zpráva o realizaci, musí být v CSSF21+ předchozí zpráva o realizaci </w:t>
      </w:r>
      <w:r w:rsidRPr="00991BCC">
        <w:rPr>
          <w:rFonts w:ascii="Arial" w:hAnsi="Arial" w:cs="Arial"/>
          <w:b/>
          <w:bCs/>
          <w:i/>
          <w:iCs/>
          <w:szCs w:val="24"/>
        </w:rPr>
        <w:t>Schválena</w:t>
      </w:r>
      <w:r w:rsidRPr="00991BCC">
        <w:rPr>
          <w:rFonts w:ascii="Arial" w:hAnsi="Arial" w:cs="Arial"/>
          <w:i/>
          <w:iCs/>
          <w:szCs w:val="24"/>
        </w:rPr>
        <w:t>.</w:t>
      </w:r>
    </w:p>
    <w:p w14:paraId="227C9A7F" w14:textId="47D97D45" w:rsidR="00E24306" w:rsidRPr="00991BCC" w:rsidRDefault="00E2430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Stav Zprávy o realizaci po podepsání ŽoP a </w:t>
      </w:r>
      <w:proofErr w:type="spellStart"/>
      <w:r w:rsidRPr="00991BCC">
        <w:rPr>
          <w:rFonts w:ascii="Arial" w:hAnsi="Arial" w:cs="Arial"/>
          <w:szCs w:val="24"/>
        </w:rPr>
        <w:t>ZoR</w:t>
      </w:r>
      <w:proofErr w:type="spellEnd"/>
      <w:r w:rsidRPr="00991BCC">
        <w:rPr>
          <w:rFonts w:ascii="Arial" w:hAnsi="Arial" w:cs="Arial"/>
          <w:szCs w:val="24"/>
        </w:rPr>
        <w:t>:</w:t>
      </w:r>
    </w:p>
    <w:p w14:paraId="24CA884C" w14:textId="6AF57C97" w:rsidR="00E24306" w:rsidRPr="00991BCC" w:rsidRDefault="00E24306" w:rsidP="0073363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0D9C9B3F" wp14:editId="22954D31">
            <wp:extent cx="5760720" cy="694055"/>
            <wp:effectExtent l="0" t="0" r="0" b="0"/>
            <wp:docPr id="50" name="Obrázek 50" descr="C:\Users\kospet\AppData\Local\Microsoft\Windows\INetCache\Content.MSO\1914028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kospet\AppData\Local\Microsoft\Windows\INetCache\Content.MSO\19140282.tmp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9A6FD" w14:textId="77777777" w:rsidR="00E24306" w:rsidRPr="00991BCC" w:rsidRDefault="00E24306" w:rsidP="00733637">
      <w:pPr>
        <w:spacing w:before="240" w:after="240"/>
        <w:rPr>
          <w:rFonts w:ascii="Arial" w:hAnsi="Arial" w:cs="Arial"/>
          <w:szCs w:val="24"/>
        </w:rPr>
      </w:pPr>
    </w:p>
    <w:p w14:paraId="42FD86FD" w14:textId="77777777" w:rsidR="00E24306" w:rsidRPr="00991BCC" w:rsidRDefault="00E24306" w:rsidP="00733637">
      <w:pPr>
        <w:spacing w:before="240" w:after="240"/>
        <w:rPr>
          <w:rFonts w:ascii="Arial" w:hAnsi="Arial" w:cs="Arial"/>
          <w:color w:val="000000"/>
          <w:sz w:val="22"/>
          <w:shd w:val="clear" w:color="auto" w:fill="FFFFFF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drawing>
          <wp:inline distT="0" distB="0" distL="0" distR="0" wp14:anchorId="5F87A436" wp14:editId="4705D225">
            <wp:extent cx="5760720" cy="679450"/>
            <wp:effectExtent l="0" t="0" r="0" b="6350"/>
            <wp:docPr id="51" name="Obrázek 51" descr="C:\Users\kospet\AppData\Local\Microsoft\Windows\INetCache\Content.MSO\F9A5C5E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kospet\AppData\Local\Microsoft\Windows\INetCache\Content.MSO\F9A5C5E0.tmp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D9EE5" w14:textId="18103445" w:rsidR="0046326A" w:rsidRPr="00991BCC" w:rsidRDefault="00E24306" w:rsidP="00CD4EB3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="0046326A" w:rsidRPr="00991BCC">
        <w:rPr>
          <w:rFonts w:ascii="Arial" w:hAnsi="Arial" w:cs="Arial"/>
        </w:rPr>
        <w:t xml:space="preserve">Po schválení </w:t>
      </w:r>
      <w:r w:rsidR="0046326A" w:rsidRPr="00991BCC">
        <w:rPr>
          <w:rFonts w:ascii="Arial" w:hAnsi="Arial" w:cs="Arial"/>
          <w:b/>
          <w:bCs/>
        </w:rPr>
        <w:t>Žádosti o platbu</w:t>
      </w:r>
      <w:r w:rsidR="0046326A" w:rsidRPr="00991BCC">
        <w:rPr>
          <w:rFonts w:ascii="Arial" w:hAnsi="Arial" w:cs="Arial"/>
        </w:rPr>
        <w:t xml:space="preserve"> v CSSF21+ jsou v IS KP21+ zobrazeny schválené částky, a to jak</w:t>
      </w:r>
      <w:r w:rsidR="00FC6D9C">
        <w:rPr>
          <w:rFonts w:ascii="Arial" w:hAnsi="Arial" w:cs="Arial"/>
        </w:rPr>
        <w:t xml:space="preserve"> na formuláři zjednodušené</w:t>
      </w:r>
      <w:r w:rsidR="005D4CE6">
        <w:rPr>
          <w:rFonts w:ascii="Arial" w:hAnsi="Arial" w:cs="Arial"/>
        </w:rPr>
        <w:t xml:space="preserve"> </w:t>
      </w:r>
      <w:r w:rsidR="005D4CE6" w:rsidRPr="004A12DF">
        <w:rPr>
          <w:rFonts w:ascii="Arial" w:hAnsi="Arial" w:cs="Arial"/>
          <w:b/>
          <w:bCs/>
        </w:rPr>
        <w:t>Žádosti o platbu</w:t>
      </w:r>
      <w:r w:rsidR="005D4CE6">
        <w:rPr>
          <w:rFonts w:ascii="Arial" w:hAnsi="Arial" w:cs="Arial"/>
        </w:rPr>
        <w:t xml:space="preserve">, tak na </w:t>
      </w:r>
      <w:r w:rsidR="005D4CE6" w:rsidRPr="004A12DF">
        <w:rPr>
          <w:rFonts w:ascii="Arial" w:hAnsi="Arial" w:cs="Arial"/>
          <w:b/>
          <w:bCs/>
        </w:rPr>
        <w:t>Soupisce dokladů</w:t>
      </w:r>
      <w:r w:rsidR="005D4CE6">
        <w:rPr>
          <w:rFonts w:ascii="Arial" w:hAnsi="Arial" w:cs="Arial"/>
        </w:rPr>
        <w:t xml:space="preserve">. Administrace </w:t>
      </w:r>
      <w:r w:rsidR="005D4CE6" w:rsidRPr="00991BCC">
        <w:rPr>
          <w:rFonts w:ascii="Arial" w:hAnsi="Arial" w:cs="Arial"/>
          <w:b/>
          <w:bCs/>
        </w:rPr>
        <w:t>Žádosti o platbu v CSSF21</w:t>
      </w:r>
      <w:r w:rsidR="005D4CE6" w:rsidRPr="00991BCC">
        <w:rPr>
          <w:rFonts w:ascii="Arial" w:hAnsi="Arial" w:cs="Arial"/>
        </w:rPr>
        <w:t xml:space="preserve">+ je také zobrazována na příslušné položce </w:t>
      </w:r>
      <w:r w:rsidR="005D4CE6" w:rsidRPr="00991BCC">
        <w:rPr>
          <w:rFonts w:ascii="Arial" w:hAnsi="Arial" w:cs="Arial"/>
          <w:b/>
          <w:bCs/>
        </w:rPr>
        <w:t>Finančního plánu</w:t>
      </w:r>
      <w:r w:rsidR="005D4CE6" w:rsidRPr="00991BCC">
        <w:rPr>
          <w:rFonts w:ascii="Arial" w:hAnsi="Arial" w:cs="Arial"/>
        </w:rPr>
        <w:t xml:space="preserve"> IS KP21+.</w:t>
      </w:r>
    </w:p>
    <w:p w14:paraId="638743AF" w14:textId="77777777" w:rsidR="0046326A" w:rsidRPr="00991BCC" w:rsidRDefault="0046326A" w:rsidP="0054483B">
      <w:pPr>
        <w:jc w:val="both"/>
        <w:rPr>
          <w:rFonts w:ascii="Arial" w:hAnsi="Arial" w:cs="Arial"/>
        </w:rPr>
      </w:pPr>
    </w:p>
    <w:p w14:paraId="3EF6E6B3" w14:textId="573C6B9C" w:rsidR="0046326A" w:rsidRPr="00991BCC" w:rsidRDefault="0046326A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Provázanost stavů žádosti o platbu IS KP21+ a CSSF21+  </w:t>
      </w:r>
    </w:p>
    <w:p w14:paraId="20FD2969" w14:textId="77777777" w:rsidR="0046326A" w:rsidRPr="00991BCC" w:rsidRDefault="0046326A" w:rsidP="0046326A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cs-CZ"/>
        </w:rPr>
      </w:pPr>
      <w:r w:rsidRPr="00991BCC">
        <w:rPr>
          <w:rFonts w:ascii="Arial" w:eastAsia="Times New Roman" w:hAnsi="Arial" w:cs="Arial"/>
          <w:sz w:val="22"/>
          <w:lang w:eastAsia="cs-CZ"/>
        </w:rPr>
        <w:t> </w:t>
      </w:r>
    </w:p>
    <w:tbl>
      <w:tblPr>
        <w:tblW w:w="90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4"/>
        <w:gridCol w:w="4544"/>
      </w:tblGrid>
      <w:tr w:rsidR="0046326A" w:rsidRPr="00991BCC" w14:paraId="3DA1D2B1" w14:textId="77777777" w:rsidTr="0054483B">
        <w:trPr>
          <w:trHeight w:val="195"/>
        </w:trPr>
        <w:tc>
          <w:tcPr>
            <w:tcW w:w="9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A94AA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divId w:val="691220898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Prostředí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</w:tc>
      </w:tr>
      <w:tr w:rsidR="0046326A" w:rsidRPr="00991BCC" w14:paraId="0398F327" w14:textId="77777777" w:rsidTr="0054483B">
        <w:trPr>
          <w:trHeight w:val="6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1CAAF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IS KP21+ 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  <w:p w14:paraId="5AD79753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(Stav)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D543F0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CSSF21+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  <w:p w14:paraId="5F9C208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(Stav zapracování) </w:t>
            </w:r>
          </w:p>
        </w:tc>
      </w:tr>
      <w:tr w:rsidR="0046326A" w:rsidRPr="00991BCC" w14:paraId="1877AC84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B4C84E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752776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</w:tr>
      <w:tr w:rsidR="0046326A" w:rsidRPr="00991BCC" w14:paraId="327A12AC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04D7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20917C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1. stupeň </w:t>
            </w:r>
          </w:p>
        </w:tc>
      </w:tr>
      <w:tr w:rsidR="0046326A" w:rsidRPr="00991BCC" w14:paraId="42C79618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2B150C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3288D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 xml:space="preserve">Schválená 1. stupeň – </w:t>
            </w:r>
            <w:proofErr w:type="spellStart"/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finalizovaná</w:t>
            </w:r>
            <w:proofErr w:type="spellEnd"/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</w:tc>
      </w:tr>
      <w:tr w:rsidR="0046326A" w:rsidRPr="00991BCC" w14:paraId="0E5EDE7E" w14:textId="77777777" w:rsidTr="0054483B">
        <w:trPr>
          <w:trHeight w:val="39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D5EDA2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0A54AB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 </w:t>
            </w:r>
          </w:p>
        </w:tc>
      </w:tr>
      <w:tr w:rsidR="0046326A" w:rsidRPr="00991BCC" w14:paraId="44FECC3E" w14:textId="77777777" w:rsidTr="0054483B">
        <w:trPr>
          <w:trHeight w:val="33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8A4E5B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ECD6F2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 – podepsaná </w:t>
            </w:r>
          </w:p>
        </w:tc>
      </w:tr>
    </w:tbl>
    <w:p w14:paraId="0F2B40F1" w14:textId="0F6CAB87" w:rsidR="009108FB" w:rsidRPr="00991BCC" w:rsidRDefault="00E24306" w:rsidP="0054483B">
      <w:pPr>
        <w:spacing w:before="240" w:after="240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bookmarkStart w:id="13" w:name="_Toc107215714"/>
      <w:bookmarkStart w:id="14" w:name="_Toc107215794"/>
      <w:bookmarkStart w:id="15" w:name="_Toc107215715"/>
      <w:bookmarkStart w:id="16" w:name="_Toc107215795"/>
      <w:bookmarkStart w:id="17" w:name="_Toc107215716"/>
      <w:bookmarkStart w:id="18" w:name="_Toc107215796"/>
      <w:bookmarkStart w:id="19" w:name="_Toc107215717"/>
      <w:bookmarkStart w:id="20" w:name="_Toc107215797"/>
      <w:bookmarkStart w:id="21" w:name="_Toc107215718"/>
      <w:bookmarkStart w:id="22" w:name="_Toc107215798"/>
      <w:bookmarkStart w:id="23" w:name="_Toc107215719"/>
      <w:bookmarkStart w:id="24" w:name="_Toc107215799"/>
      <w:bookmarkStart w:id="25" w:name="_Toc107215720"/>
      <w:bookmarkStart w:id="26" w:name="_Toc107215800"/>
      <w:bookmarkStart w:id="27" w:name="_Toc107215721"/>
      <w:bookmarkStart w:id="28" w:name="_Toc107215801"/>
      <w:bookmarkStart w:id="29" w:name="_Toc107215722"/>
      <w:bookmarkStart w:id="30" w:name="_Toc107215802"/>
      <w:bookmarkStart w:id="31" w:name="_Toc107215723"/>
      <w:bookmarkStart w:id="32" w:name="_Toc107215803"/>
      <w:bookmarkStart w:id="33" w:name="_Toc107215724"/>
      <w:bookmarkStart w:id="34" w:name="_Toc107215804"/>
      <w:bookmarkStart w:id="35" w:name="_Toc107215725"/>
      <w:bookmarkStart w:id="36" w:name="_Toc107215805"/>
      <w:bookmarkStart w:id="37" w:name="_Toc107215726"/>
      <w:bookmarkStart w:id="38" w:name="_Toc107215806"/>
      <w:bookmarkStart w:id="39" w:name="_Toc107215727"/>
      <w:bookmarkStart w:id="40" w:name="_Toc107215807"/>
      <w:bookmarkStart w:id="41" w:name="_Toc107215728"/>
      <w:bookmarkStart w:id="42" w:name="_Toc107215808"/>
      <w:bookmarkStart w:id="43" w:name="_Toc107215729"/>
      <w:bookmarkStart w:id="44" w:name="_Toc107215809"/>
      <w:bookmarkStart w:id="45" w:name="_Toc107215730"/>
      <w:bookmarkStart w:id="46" w:name="_Toc107215810"/>
      <w:bookmarkStart w:id="47" w:name="_Toc107215731"/>
      <w:bookmarkStart w:id="48" w:name="_Toc107215811"/>
      <w:bookmarkStart w:id="49" w:name="_Toc107215732"/>
      <w:bookmarkStart w:id="50" w:name="_Toc107215812"/>
      <w:bookmarkStart w:id="51" w:name="_Toc107215733"/>
      <w:bookmarkStart w:id="52" w:name="_Toc107215813"/>
      <w:bookmarkStart w:id="53" w:name="_Toc107215734"/>
      <w:bookmarkStart w:id="54" w:name="_Toc107215814"/>
      <w:bookmarkStart w:id="55" w:name="_Toc107215735"/>
      <w:bookmarkStart w:id="56" w:name="_Toc107215815"/>
      <w:bookmarkStart w:id="57" w:name="_Toc107215736"/>
      <w:bookmarkStart w:id="58" w:name="_Toc107215816"/>
      <w:bookmarkStart w:id="59" w:name="_Toc107215737"/>
      <w:bookmarkStart w:id="60" w:name="_Toc107215817"/>
      <w:bookmarkStart w:id="61" w:name="_Toc107215738"/>
      <w:bookmarkStart w:id="62" w:name="_Toc107215818"/>
      <w:bookmarkStart w:id="63" w:name="_Toc107215739"/>
      <w:bookmarkStart w:id="64" w:name="_Toc107215819"/>
      <w:bookmarkStart w:id="65" w:name="_Toc107215740"/>
      <w:bookmarkStart w:id="66" w:name="_Toc107215820"/>
      <w:bookmarkStart w:id="67" w:name="_Toc107215741"/>
      <w:bookmarkStart w:id="68" w:name="_Toc107215821"/>
      <w:bookmarkStart w:id="69" w:name="_Toc107215742"/>
      <w:bookmarkStart w:id="70" w:name="_Toc107215822"/>
      <w:bookmarkStart w:id="71" w:name="_Toc107215743"/>
      <w:bookmarkStart w:id="72" w:name="_Toc107215823"/>
      <w:bookmarkStart w:id="73" w:name="_Toc107215744"/>
      <w:bookmarkStart w:id="74" w:name="_Toc107215824"/>
      <w:bookmarkStart w:id="75" w:name="_Toc107215745"/>
      <w:bookmarkStart w:id="76" w:name="_Toc107215825"/>
      <w:bookmarkStart w:id="77" w:name="_Toc107215746"/>
      <w:bookmarkStart w:id="78" w:name="_Toc107215826"/>
      <w:bookmarkStart w:id="79" w:name="_Toc107215747"/>
      <w:bookmarkStart w:id="80" w:name="_Toc107215827"/>
      <w:bookmarkStart w:id="81" w:name="_Toc107215748"/>
      <w:bookmarkStart w:id="82" w:name="_Toc107215828"/>
      <w:bookmarkStart w:id="83" w:name="_Toc107215749"/>
      <w:bookmarkStart w:id="84" w:name="_Toc107215829"/>
      <w:bookmarkStart w:id="85" w:name="_Toc107215750"/>
      <w:bookmarkStart w:id="86" w:name="_Toc107215830"/>
      <w:bookmarkStart w:id="87" w:name="_Toc447264172"/>
      <w:bookmarkStart w:id="88" w:name="_Toc447264173"/>
      <w:bookmarkStart w:id="89" w:name="_Toc107215751"/>
      <w:bookmarkStart w:id="90" w:name="_Toc107215831"/>
      <w:bookmarkStart w:id="91" w:name="_Toc107214869"/>
      <w:bookmarkStart w:id="92" w:name="_Toc107214929"/>
      <w:bookmarkStart w:id="93" w:name="_Toc107214991"/>
      <w:bookmarkStart w:id="94" w:name="_Toc107215076"/>
      <w:bookmarkStart w:id="95" w:name="_Toc107215752"/>
      <w:bookmarkStart w:id="96" w:name="_Toc107215832"/>
      <w:bookmarkStart w:id="97" w:name="_Toc107214870"/>
      <w:bookmarkStart w:id="98" w:name="_Toc107214930"/>
      <w:bookmarkStart w:id="99" w:name="_Toc107214992"/>
      <w:bookmarkStart w:id="100" w:name="_Toc107215077"/>
      <w:bookmarkStart w:id="101" w:name="_Toc107215753"/>
      <w:bookmarkStart w:id="102" w:name="_Toc107215833"/>
      <w:bookmarkStart w:id="103" w:name="_Toc107214871"/>
      <w:bookmarkStart w:id="104" w:name="_Toc107214931"/>
      <w:bookmarkStart w:id="105" w:name="_Toc107214993"/>
      <w:bookmarkStart w:id="106" w:name="_Toc107215078"/>
      <w:bookmarkStart w:id="107" w:name="_Toc107215754"/>
      <w:bookmarkStart w:id="108" w:name="_Toc107215834"/>
      <w:bookmarkStart w:id="109" w:name="_Toc107214872"/>
      <w:bookmarkStart w:id="110" w:name="_Toc107214932"/>
      <w:bookmarkStart w:id="111" w:name="_Toc107214994"/>
      <w:bookmarkStart w:id="112" w:name="_Toc107215079"/>
      <w:bookmarkStart w:id="113" w:name="_Toc107215755"/>
      <w:bookmarkStart w:id="114" w:name="_Toc107215835"/>
      <w:bookmarkStart w:id="115" w:name="_Toc107214873"/>
      <w:bookmarkStart w:id="116" w:name="_Toc107214933"/>
      <w:bookmarkStart w:id="117" w:name="_Toc107214995"/>
      <w:bookmarkStart w:id="118" w:name="_Toc107215080"/>
      <w:bookmarkStart w:id="119" w:name="_Toc107215756"/>
      <w:bookmarkStart w:id="120" w:name="_Toc107215836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sectPr w:rsidR="009108FB" w:rsidRPr="00991BCC" w:rsidSect="009236B2">
      <w:footerReference w:type="default" r:id="rId46"/>
      <w:headerReference w:type="first" r:id="rId47"/>
      <w:pgSz w:w="11906" w:h="16838"/>
      <w:pgMar w:top="138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C56BA" w14:textId="77777777" w:rsidR="002F37DE" w:rsidRDefault="002F37DE" w:rsidP="00B63FA8">
      <w:pPr>
        <w:spacing w:after="0" w:line="240" w:lineRule="auto"/>
      </w:pPr>
      <w:r>
        <w:separator/>
      </w:r>
    </w:p>
  </w:endnote>
  <w:endnote w:type="continuationSeparator" w:id="0">
    <w:p w14:paraId="59932595" w14:textId="77777777" w:rsidR="002F37DE" w:rsidRDefault="002F37DE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7963463"/>
      <w:docPartObj>
        <w:docPartGallery w:val="Page Numbers (Bottom of Page)"/>
        <w:docPartUnique/>
      </w:docPartObj>
    </w:sdtPr>
    <w:sdtEndPr/>
    <w:sdtContent>
      <w:p w14:paraId="0F2B4114" w14:textId="77777777" w:rsidR="00733637" w:rsidRDefault="007336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F2B4115" w14:textId="77777777" w:rsidR="00733637" w:rsidRDefault="007336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92BB4" w14:textId="77777777" w:rsidR="002F37DE" w:rsidRDefault="002F37DE" w:rsidP="00B63FA8">
      <w:pPr>
        <w:spacing w:after="0" w:line="240" w:lineRule="auto"/>
      </w:pPr>
      <w:r>
        <w:separator/>
      </w:r>
    </w:p>
  </w:footnote>
  <w:footnote w:type="continuationSeparator" w:id="0">
    <w:p w14:paraId="5856D72C" w14:textId="77777777" w:rsidR="002F37DE" w:rsidRDefault="002F37DE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4116" w14:textId="15B18283" w:rsidR="00733637" w:rsidRDefault="00733637" w:rsidP="009236B2">
    <w:pPr>
      <w:pStyle w:val="Zhlav"/>
      <w:jc w:val="center"/>
    </w:pPr>
    <w:r>
      <w:rPr>
        <w:noProof/>
      </w:rPr>
      <w:drawing>
        <wp:inline distT="0" distB="0" distL="0" distR="0" wp14:anchorId="30F72A1D" wp14:editId="16B02EA3">
          <wp:extent cx="4343400" cy="523875"/>
          <wp:effectExtent l="0" t="0" r="0" b="9525"/>
          <wp:docPr id="18" name="Obrázek 18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z w:val="22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204C"/>
    <w:multiLevelType w:val="hybridMultilevel"/>
    <w:tmpl w:val="796C8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37210A"/>
    <w:multiLevelType w:val="multilevel"/>
    <w:tmpl w:val="73866CE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8D13B8B"/>
    <w:multiLevelType w:val="hybridMultilevel"/>
    <w:tmpl w:val="11E01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5288F"/>
    <w:multiLevelType w:val="hybridMultilevel"/>
    <w:tmpl w:val="742A052C"/>
    <w:lvl w:ilvl="0" w:tplc="803E57A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B41C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7B65FCB"/>
    <w:multiLevelType w:val="hybridMultilevel"/>
    <w:tmpl w:val="B51A30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2755F"/>
    <w:multiLevelType w:val="hybridMultilevel"/>
    <w:tmpl w:val="90D0F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A3AD7"/>
    <w:multiLevelType w:val="hybridMultilevel"/>
    <w:tmpl w:val="F5AA2C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F6C2F"/>
    <w:multiLevelType w:val="hybridMultilevel"/>
    <w:tmpl w:val="DE8422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51B9E"/>
    <w:multiLevelType w:val="hybridMultilevel"/>
    <w:tmpl w:val="56F0C9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368209">
    <w:abstractNumId w:val="1"/>
  </w:num>
  <w:num w:numId="2" w16cid:durableId="1277324353">
    <w:abstractNumId w:val="7"/>
  </w:num>
  <w:num w:numId="3" w16cid:durableId="1740060139">
    <w:abstractNumId w:val="10"/>
  </w:num>
  <w:num w:numId="4" w16cid:durableId="875894555">
    <w:abstractNumId w:val="8"/>
  </w:num>
  <w:num w:numId="5" w16cid:durableId="833105742">
    <w:abstractNumId w:val="3"/>
  </w:num>
  <w:num w:numId="6" w16cid:durableId="887030111">
    <w:abstractNumId w:val="6"/>
  </w:num>
  <w:num w:numId="7" w16cid:durableId="1136728255">
    <w:abstractNumId w:val="2"/>
  </w:num>
  <w:num w:numId="8" w16cid:durableId="1725523661">
    <w:abstractNumId w:val="9"/>
  </w:num>
  <w:num w:numId="9" w16cid:durableId="86002683">
    <w:abstractNumId w:val="5"/>
  </w:num>
  <w:num w:numId="10" w16cid:durableId="1082524436">
    <w:abstractNumId w:val="4"/>
  </w:num>
  <w:num w:numId="11" w16cid:durableId="2101830670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59"/>
    <w:rsid w:val="00001783"/>
    <w:rsid w:val="00011238"/>
    <w:rsid w:val="000114E6"/>
    <w:rsid w:val="00012B90"/>
    <w:rsid w:val="0001301D"/>
    <w:rsid w:val="000314F4"/>
    <w:rsid w:val="00031853"/>
    <w:rsid w:val="00033405"/>
    <w:rsid w:val="000363ED"/>
    <w:rsid w:val="00037F1E"/>
    <w:rsid w:val="0004099F"/>
    <w:rsid w:val="00043AE7"/>
    <w:rsid w:val="000449E8"/>
    <w:rsid w:val="000467E2"/>
    <w:rsid w:val="000500AE"/>
    <w:rsid w:val="000567DC"/>
    <w:rsid w:val="0005709C"/>
    <w:rsid w:val="0006051C"/>
    <w:rsid w:val="00062AE1"/>
    <w:rsid w:val="00062D5B"/>
    <w:rsid w:val="00064CDD"/>
    <w:rsid w:val="00065313"/>
    <w:rsid w:val="0006637F"/>
    <w:rsid w:val="0007586C"/>
    <w:rsid w:val="00075DA0"/>
    <w:rsid w:val="0007605A"/>
    <w:rsid w:val="00077028"/>
    <w:rsid w:val="00082490"/>
    <w:rsid w:val="00084EAC"/>
    <w:rsid w:val="000943A4"/>
    <w:rsid w:val="0009757A"/>
    <w:rsid w:val="000A2515"/>
    <w:rsid w:val="000B0ABF"/>
    <w:rsid w:val="000B1566"/>
    <w:rsid w:val="000C17C1"/>
    <w:rsid w:val="000C5523"/>
    <w:rsid w:val="000C5659"/>
    <w:rsid w:val="000C5883"/>
    <w:rsid w:val="000C6351"/>
    <w:rsid w:val="000D235C"/>
    <w:rsid w:val="000D3227"/>
    <w:rsid w:val="000D6D9F"/>
    <w:rsid w:val="000E0400"/>
    <w:rsid w:val="000E041C"/>
    <w:rsid w:val="000E0734"/>
    <w:rsid w:val="000E290D"/>
    <w:rsid w:val="000F51B9"/>
    <w:rsid w:val="001000B8"/>
    <w:rsid w:val="00105031"/>
    <w:rsid w:val="00106787"/>
    <w:rsid w:val="00110FE7"/>
    <w:rsid w:val="00114D3A"/>
    <w:rsid w:val="00116DEA"/>
    <w:rsid w:val="001176C7"/>
    <w:rsid w:val="00122637"/>
    <w:rsid w:val="00124278"/>
    <w:rsid w:val="0012692E"/>
    <w:rsid w:val="00130CF7"/>
    <w:rsid w:val="00134D5E"/>
    <w:rsid w:val="00156482"/>
    <w:rsid w:val="00157BA7"/>
    <w:rsid w:val="00161D4F"/>
    <w:rsid w:val="001624EC"/>
    <w:rsid w:val="001679B6"/>
    <w:rsid w:val="00172A6F"/>
    <w:rsid w:val="00174B50"/>
    <w:rsid w:val="001765BE"/>
    <w:rsid w:val="00177B8D"/>
    <w:rsid w:val="001836C7"/>
    <w:rsid w:val="00186690"/>
    <w:rsid w:val="00191D1C"/>
    <w:rsid w:val="001977DF"/>
    <w:rsid w:val="001A7664"/>
    <w:rsid w:val="001B6CF8"/>
    <w:rsid w:val="001B7CE8"/>
    <w:rsid w:val="001C3AFC"/>
    <w:rsid w:val="001D1002"/>
    <w:rsid w:val="001D357C"/>
    <w:rsid w:val="001D3DE7"/>
    <w:rsid w:val="001E16A3"/>
    <w:rsid w:val="001E3057"/>
    <w:rsid w:val="001E59AF"/>
    <w:rsid w:val="001F2A92"/>
    <w:rsid w:val="001F576D"/>
    <w:rsid w:val="001F6A76"/>
    <w:rsid w:val="00202304"/>
    <w:rsid w:val="00213B59"/>
    <w:rsid w:val="002173AD"/>
    <w:rsid w:val="00223CED"/>
    <w:rsid w:val="0022420F"/>
    <w:rsid w:val="00225575"/>
    <w:rsid w:val="0023333C"/>
    <w:rsid w:val="002403B3"/>
    <w:rsid w:val="0024368D"/>
    <w:rsid w:val="00243748"/>
    <w:rsid w:val="002441C3"/>
    <w:rsid w:val="00245014"/>
    <w:rsid w:val="0025746C"/>
    <w:rsid w:val="0026595A"/>
    <w:rsid w:val="00266E5E"/>
    <w:rsid w:val="00273EA9"/>
    <w:rsid w:val="00274BE3"/>
    <w:rsid w:val="00280227"/>
    <w:rsid w:val="00283533"/>
    <w:rsid w:val="0029407C"/>
    <w:rsid w:val="00295488"/>
    <w:rsid w:val="002A1D7D"/>
    <w:rsid w:val="002A4436"/>
    <w:rsid w:val="002A4B50"/>
    <w:rsid w:val="002A5A07"/>
    <w:rsid w:val="002B0DE3"/>
    <w:rsid w:val="002B2EA1"/>
    <w:rsid w:val="002B3681"/>
    <w:rsid w:val="002C0328"/>
    <w:rsid w:val="002C37DC"/>
    <w:rsid w:val="002E670A"/>
    <w:rsid w:val="002E72E7"/>
    <w:rsid w:val="002F0166"/>
    <w:rsid w:val="002F37DE"/>
    <w:rsid w:val="002F41DE"/>
    <w:rsid w:val="002F4265"/>
    <w:rsid w:val="002F78CE"/>
    <w:rsid w:val="003038BC"/>
    <w:rsid w:val="00317140"/>
    <w:rsid w:val="0032026A"/>
    <w:rsid w:val="00322494"/>
    <w:rsid w:val="00323969"/>
    <w:rsid w:val="00332631"/>
    <w:rsid w:val="00332818"/>
    <w:rsid w:val="00343B06"/>
    <w:rsid w:val="00347BF2"/>
    <w:rsid w:val="00351344"/>
    <w:rsid w:val="00352014"/>
    <w:rsid w:val="003542C0"/>
    <w:rsid w:val="0035656B"/>
    <w:rsid w:val="00364520"/>
    <w:rsid w:val="00365E75"/>
    <w:rsid w:val="00367415"/>
    <w:rsid w:val="0037250B"/>
    <w:rsid w:val="00372B52"/>
    <w:rsid w:val="00374D9B"/>
    <w:rsid w:val="00376826"/>
    <w:rsid w:val="003771E0"/>
    <w:rsid w:val="00377264"/>
    <w:rsid w:val="003832B6"/>
    <w:rsid w:val="003877A2"/>
    <w:rsid w:val="003934D2"/>
    <w:rsid w:val="00394161"/>
    <w:rsid w:val="003A0742"/>
    <w:rsid w:val="003A4518"/>
    <w:rsid w:val="003B2C0F"/>
    <w:rsid w:val="003B64F4"/>
    <w:rsid w:val="003B654E"/>
    <w:rsid w:val="003C000F"/>
    <w:rsid w:val="003C28BB"/>
    <w:rsid w:val="003C298A"/>
    <w:rsid w:val="003C44DE"/>
    <w:rsid w:val="003C4873"/>
    <w:rsid w:val="003C583A"/>
    <w:rsid w:val="003D05AE"/>
    <w:rsid w:val="003D49B9"/>
    <w:rsid w:val="003D4B7C"/>
    <w:rsid w:val="003D5704"/>
    <w:rsid w:val="003D7D90"/>
    <w:rsid w:val="003E3FE5"/>
    <w:rsid w:val="003E6448"/>
    <w:rsid w:val="003E6604"/>
    <w:rsid w:val="003E78E5"/>
    <w:rsid w:val="003F0929"/>
    <w:rsid w:val="003F1CB7"/>
    <w:rsid w:val="003F2126"/>
    <w:rsid w:val="003F36D4"/>
    <w:rsid w:val="00402848"/>
    <w:rsid w:val="00405965"/>
    <w:rsid w:val="0041151A"/>
    <w:rsid w:val="004131B9"/>
    <w:rsid w:val="00420623"/>
    <w:rsid w:val="0042095B"/>
    <w:rsid w:val="004312A7"/>
    <w:rsid w:val="004346A1"/>
    <w:rsid w:val="00436C5C"/>
    <w:rsid w:val="00444527"/>
    <w:rsid w:val="00444D41"/>
    <w:rsid w:val="00446481"/>
    <w:rsid w:val="00460BE3"/>
    <w:rsid w:val="0046326A"/>
    <w:rsid w:val="00464F64"/>
    <w:rsid w:val="0046767F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12DF"/>
    <w:rsid w:val="004A17C8"/>
    <w:rsid w:val="004A5710"/>
    <w:rsid w:val="004A6950"/>
    <w:rsid w:val="004B4CA7"/>
    <w:rsid w:val="004D0AE2"/>
    <w:rsid w:val="004D2166"/>
    <w:rsid w:val="004D280F"/>
    <w:rsid w:val="004D2EFC"/>
    <w:rsid w:val="004E0E95"/>
    <w:rsid w:val="004E1A97"/>
    <w:rsid w:val="004E28B6"/>
    <w:rsid w:val="004F0B57"/>
    <w:rsid w:val="004F45DB"/>
    <w:rsid w:val="00502585"/>
    <w:rsid w:val="00506328"/>
    <w:rsid w:val="00512A57"/>
    <w:rsid w:val="00514696"/>
    <w:rsid w:val="00514B40"/>
    <w:rsid w:val="005155AC"/>
    <w:rsid w:val="00515B8C"/>
    <w:rsid w:val="005201F0"/>
    <w:rsid w:val="00524E07"/>
    <w:rsid w:val="00525625"/>
    <w:rsid w:val="0053100A"/>
    <w:rsid w:val="005323F2"/>
    <w:rsid w:val="005414E3"/>
    <w:rsid w:val="00543A18"/>
    <w:rsid w:val="0054483B"/>
    <w:rsid w:val="00546A2D"/>
    <w:rsid w:val="00546CEC"/>
    <w:rsid w:val="0054750A"/>
    <w:rsid w:val="005529C8"/>
    <w:rsid w:val="00552B4A"/>
    <w:rsid w:val="0055569F"/>
    <w:rsid w:val="0056014B"/>
    <w:rsid w:val="00560D94"/>
    <w:rsid w:val="00562C80"/>
    <w:rsid w:val="0056396E"/>
    <w:rsid w:val="005656A3"/>
    <w:rsid w:val="00565B05"/>
    <w:rsid w:val="00572E37"/>
    <w:rsid w:val="00581436"/>
    <w:rsid w:val="00581A1F"/>
    <w:rsid w:val="005945F2"/>
    <w:rsid w:val="0059710B"/>
    <w:rsid w:val="005A139E"/>
    <w:rsid w:val="005A1CFC"/>
    <w:rsid w:val="005A7BA0"/>
    <w:rsid w:val="005A7CAA"/>
    <w:rsid w:val="005A7FCA"/>
    <w:rsid w:val="005B043A"/>
    <w:rsid w:val="005B3116"/>
    <w:rsid w:val="005B5498"/>
    <w:rsid w:val="005C1BF1"/>
    <w:rsid w:val="005C22A4"/>
    <w:rsid w:val="005D082F"/>
    <w:rsid w:val="005D0CCF"/>
    <w:rsid w:val="005D4CE6"/>
    <w:rsid w:val="005D52F4"/>
    <w:rsid w:val="005D7277"/>
    <w:rsid w:val="005E2ACA"/>
    <w:rsid w:val="005E4E04"/>
    <w:rsid w:val="005E7BCE"/>
    <w:rsid w:val="005F2630"/>
    <w:rsid w:val="005F44ED"/>
    <w:rsid w:val="005F7A4D"/>
    <w:rsid w:val="00603547"/>
    <w:rsid w:val="00603DDC"/>
    <w:rsid w:val="006121C6"/>
    <w:rsid w:val="00612277"/>
    <w:rsid w:val="00612F11"/>
    <w:rsid w:val="006244B3"/>
    <w:rsid w:val="0062666A"/>
    <w:rsid w:val="006272AF"/>
    <w:rsid w:val="00627476"/>
    <w:rsid w:val="006325F2"/>
    <w:rsid w:val="00632A66"/>
    <w:rsid w:val="006354FC"/>
    <w:rsid w:val="00636F21"/>
    <w:rsid w:val="00637230"/>
    <w:rsid w:val="00647354"/>
    <w:rsid w:val="00650AB1"/>
    <w:rsid w:val="00650D05"/>
    <w:rsid w:val="00655B13"/>
    <w:rsid w:val="00656273"/>
    <w:rsid w:val="00662A9B"/>
    <w:rsid w:val="00662CA2"/>
    <w:rsid w:val="00672352"/>
    <w:rsid w:val="006733E5"/>
    <w:rsid w:val="00681208"/>
    <w:rsid w:val="006813A4"/>
    <w:rsid w:val="00681753"/>
    <w:rsid w:val="00682CEF"/>
    <w:rsid w:val="0068653C"/>
    <w:rsid w:val="00687ED8"/>
    <w:rsid w:val="0069006E"/>
    <w:rsid w:val="00693794"/>
    <w:rsid w:val="00693F4F"/>
    <w:rsid w:val="006968CB"/>
    <w:rsid w:val="006A12AF"/>
    <w:rsid w:val="006A3037"/>
    <w:rsid w:val="006A3C01"/>
    <w:rsid w:val="006B365C"/>
    <w:rsid w:val="006B4DDA"/>
    <w:rsid w:val="006C2A9E"/>
    <w:rsid w:val="006C3363"/>
    <w:rsid w:val="006D0F57"/>
    <w:rsid w:val="006D35BF"/>
    <w:rsid w:val="006D449F"/>
    <w:rsid w:val="006D4D09"/>
    <w:rsid w:val="006E0928"/>
    <w:rsid w:val="006E1BD5"/>
    <w:rsid w:val="006E7886"/>
    <w:rsid w:val="006F1D63"/>
    <w:rsid w:val="006F45CC"/>
    <w:rsid w:val="00700E05"/>
    <w:rsid w:val="00706CCE"/>
    <w:rsid w:val="00706FD8"/>
    <w:rsid w:val="00707F68"/>
    <w:rsid w:val="00716709"/>
    <w:rsid w:val="0071785B"/>
    <w:rsid w:val="00721D35"/>
    <w:rsid w:val="0072300A"/>
    <w:rsid w:val="007322FC"/>
    <w:rsid w:val="00732FAC"/>
    <w:rsid w:val="00733024"/>
    <w:rsid w:val="00733637"/>
    <w:rsid w:val="007356E1"/>
    <w:rsid w:val="00735FB0"/>
    <w:rsid w:val="00737A58"/>
    <w:rsid w:val="00740676"/>
    <w:rsid w:val="0074354D"/>
    <w:rsid w:val="007467D2"/>
    <w:rsid w:val="007473A0"/>
    <w:rsid w:val="007529EC"/>
    <w:rsid w:val="00765684"/>
    <w:rsid w:val="0076798D"/>
    <w:rsid w:val="00774386"/>
    <w:rsid w:val="00774B25"/>
    <w:rsid w:val="00774D7D"/>
    <w:rsid w:val="00777782"/>
    <w:rsid w:val="007777F9"/>
    <w:rsid w:val="00793CE3"/>
    <w:rsid w:val="007B48E9"/>
    <w:rsid w:val="007B7013"/>
    <w:rsid w:val="007C0418"/>
    <w:rsid w:val="007D5509"/>
    <w:rsid w:val="007E5755"/>
    <w:rsid w:val="007E7710"/>
    <w:rsid w:val="007F07C9"/>
    <w:rsid w:val="007F10B0"/>
    <w:rsid w:val="008068B0"/>
    <w:rsid w:val="00807900"/>
    <w:rsid w:val="0081191A"/>
    <w:rsid w:val="00815291"/>
    <w:rsid w:val="008173DA"/>
    <w:rsid w:val="00830A23"/>
    <w:rsid w:val="00832A79"/>
    <w:rsid w:val="0083383C"/>
    <w:rsid w:val="008351C4"/>
    <w:rsid w:val="008372C5"/>
    <w:rsid w:val="00837DE1"/>
    <w:rsid w:val="008419EB"/>
    <w:rsid w:val="00841ACE"/>
    <w:rsid w:val="008437EA"/>
    <w:rsid w:val="00844B52"/>
    <w:rsid w:val="00851742"/>
    <w:rsid w:val="00853A43"/>
    <w:rsid w:val="00853F9E"/>
    <w:rsid w:val="0085699E"/>
    <w:rsid w:val="00870197"/>
    <w:rsid w:val="00870E08"/>
    <w:rsid w:val="00872BAB"/>
    <w:rsid w:val="00875EB1"/>
    <w:rsid w:val="008762C0"/>
    <w:rsid w:val="008822E1"/>
    <w:rsid w:val="00884907"/>
    <w:rsid w:val="0089730F"/>
    <w:rsid w:val="008A154A"/>
    <w:rsid w:val="008A266C"/>
    <w:rsid w:val="008A3603"/>
    <w:rsid w:val="008A5845"/>
    <w:rsid w:val="008B558D"/>
    <w:rsid w:val="008C1F89"/>
    <w:rsid w:val="008D5EAF"/>
    <w:rsid w:val="008D65A4"/>
    <w:rsid w:val="008E0F80"/>
    <w:rsid w:val="008E667C"/>
    <w:rsid w:val="008F0F5B"/>
    <w:rsid w:val="008F1E46"/>
    <w:rsid w:val="008F39AE"/>
    <w:rsid w:val="0090602B"/>
    <w:rsid w:val="00906140"/>
    <w:rsid w:val="009108FB"/>
    <w:rsid w:val="009129F9"/>
    <w:rsid w:val="009214E4"/>
    <w:rsid w:val="0092364B"/>
    <w:rsid w:val="009236B2"/>
    <w:rsid w:val="00924D03"/>
    <w:rsid w:val="0092679B"/>
    <w:rsid w:val="009273E9"/>
    <w:rsid w:val="00934A19"/>
    <w:rsid w:val="009411C5"/>
    <w:rsid w:val="009510E2"/>
    <w:rsid w:val="00952499"/>
    <w:rsid w:val="009579FC"/>
    <w:rsid w:val="00961FDC"/>
    <w:rsid w:val="00962C28"/>
    <w:rsid w:val="00964E27"/>
    <w:rsid w:val="009705CB"/>
    <w:rsid w:val="00972728"/>
    <w:rsid w:val="00972938"/>
    <w:rsid w:val="00977802"/>
    <w:rsid w:val="00984D2F"/>
    <w:rsid w:val="009902C7"/>
    <w:rsid w:val="00991BCC"/>
    <w:rsid w:val="009920AB"/>
    <w:rsid w:val="009932D3"/>
    <w:rsid w:val="009A1DC4"/>
    <w:rsid w:val="009A444A"/>
    <w:rsid w:val="009B0130"/>
    <w:rsid w:val="009B3A3F"/>
    <w:rsid w:val="009C2371"/>
    <w:rsid w:val="009C275C"/>
    <w:rsid w:val="009C31CB"/>
    <w:rsid w:val="009D29EE"/>
    <w:rsid w:val="009D2B86"/>
    <w:rsid w:val="009D5F15"/>
    <w:rsid w:val="009E03B1"/>
    <w:rsid w:val="009E20C7"/>
    <w:rsid w:val="009E369A"/>
    <w:rsid w:val="009F04E4"/>
    <w:rsid w:val="009F0FCC"/>
    <w:rsid w:val="00A014ED"/>
    <w:rsid w:val="00A055F6"/>
    <w:rsid w:val="00A10C26"/>
    <w:rsid w:val="00A13857"/>
    <w:rsid w:val="00A139D7"/>
    <w:rsid w:val="00A1667E"/>
    <w:rsid w:val="00A17A1C"/>
    <w:rsid w:val="00A250CA"/>
    <w:rsid w:val="00A27411"/>
    <w:rsid w:val="00A2754D"/>
    <w:rsid w:val="00A31559"/>
    <w:rsid w:val="00A344C3"/>
    <w:rsid w:val="00A35D91"/>
    <w:rsid w:val="00A4153D"/>
    <w:rsid w:val="00A41D63"/>
    <w:rsid w:val="00A41F6A"/>
    <w:rsid w:val="00A41FE5"/>
    <w:rsid w:val="00A44D23"/>
    <w:rsid w:val="00A44DDF"/>
    <w:rsid w:val="00A4774C"/>
    <w:rsid w:val="00A502C5"/>
    <w:rsid w:val="00A5232A"/>
    <w:rsid w:val="00A53218"/>
    <w:rsid w:val="00A55624"/>
    <w:rsid w:val="00A56FDF"/>
    <w:rsid w:val="00A62CC7"/>
    <w:rsid w:val="00A67741"/>
    <w:rsid w:val="00A7094C"/>
    <w:rsid w:val="00A8021F"/>
    <w:rsid w:val="00A80D99"/>
    <w:rsid w:val="00A8449F"/>
    <w:rsid w:val="00A8513B"/>
    <w:rsid w:val="00A87C47"/>
    <w:rsid w:val="00A90709"/>
    <w:rsid w:val="00A91BEF"/>
    <w:rsid w:val="00A92E69"/>
    <w:rsid w:val="00A9415F"/>
    <w:rsid w:val="00A9505B"/>
    <w:rsid w:val="00A952CC"/>
    <w:rsid w:val="00AA44B1"/>
    <w:rsid w:val="00AA7405"/>
    <w:rsid w:val="00AA7B5D"/>
    <w:rsid w:val="00AA7CD3"/>
    <w:rsid w:val="00AB02D4"/>
    <w:rsid w:val="00AB1B34"/>
    <w:rsid w:val="00AB7595"/>
    <w:rsid w:val="00AC07B0"/>
    <w:rsid w:val="00AC277B"/>
    <w:rsid w:val="00AC4334"/>
    <w:rsid w:val="00AC65F3"/>
    <w:rsid w:val="00AD141E"/>
    <w:rsid w:val="00AD1806"/>
    <w:rsid w:val="00AD373D"/>
    <w:rsid w:val="00AD3DF2"/>
    <w:rsid w:val="00AD406C"/>
    <w:rsid w:val="00AD411A"/>
    <w:rsid w:val="00AD4442"/>
    <w:rsid w:val="00AE4CBE"/>
    <w:rsid w:val="00AE7171"/>
    <w:rsid w:val="00AF02B0"/>
    <w:rsid w:val="00AF6944"/>
    <w:rsid w:val="00B026EE"/>
    <w:rsid w:val="00B028D2"/>
    <w:rsid w:val="00B03695"/>
    <w:rsid w:val="00B13CAC"/>
    <w:rsid w:val="00B13CF9"/>
    <w:rsid w:val="00B15A98"/>
    <w:rsid w:val="00B16138"/>
    <w:rsid w:val="00B24701"/>
    <w:rsid w:val="00B25B66"/>
    <w:rsid w:val="00B3005B"/>
    <w:rsid w:val="00B3087B"/>
    <w:rsid w:val="00B33FAB"/>
    <w:rsid w:val="00B352E0"/>
    <w:rsid w:val="00B40FF2"/>
    <w:rsid w:val="00B419CB"/>
    <w:rsid w:val="00B455DC"/>
    <w:rsid w:val="00B46550"/>
    <w:rsid w:val="00B503F1"/>
    <w:rsid w:val="00B54D6F"/>
    <w:rsid w:val="00B54DCF"/>
    <w:rsid w:val="00B63FA8"/>
    <w:rsid w:val="00B64FCA"/>
    <w:rsid w:val="00B67CCE"/>
    <w:rsid w:val="00B71D50"/>
    <w:rsid w:val="00B8630C"/>
    <w:rsid w:val="00B91A42"/>
    <w:rsid w:val="00B91B67"/>
    <w:rsid w:val="00B91BCD"/>
    <w:rsid w:val="00B9374A"/>
    <w:rsid w:val="00B94571"/>
    <w:rsid w:val="00BA7641"/>
    <w:rsid w:val="00BC0324"/>
    <w:rsid w:val="00BC2C1B"/>
    <w:rsid w:val="00BC303A"/>
    <w:rsid w:val="00BC5C42"/>
    <w:rsid w:val="00BC6691"/>
    <w:rsid w:val="00BD2154"/>
    <w:rsid w:val="00BD3B6A"/>
    <w:rsid w:val="00BE1944"/>
    <w:rsid w:val="00BE7B4F"/>
    <w:rsid w:val="00BF3063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24F31"/>
    <w:rsid w:val="00C27C0F"/>
    <w:rsid w:val="00C334E7"/>
    <w:rsid w:val="00C35DF5"/>
    <w:rsid w:val="00C4075D"/>
    <w:rsid w:val="00C41CAA"/>
    <w:rsid w:val="00C45EED"/>
    <w:rsid w:val="00C46E7A"/>
    <w:rsid w:val="00C53F22"/>
    <w:rsid w:val="00C54EDA"/>
    <w:rsid w:val="00C607C4"/>
    <w:rsid w:val="00C62945"/>
    <w:rsid w:val="00C65F94"/>
    <w:rsid w:val="00C704E3"/>
    <w:rsid w:val="00C70E10"/>
    <w:rsid w:val="00C73D14"/>
    <w:rsid w:val="00C82EE2"/>
    <w:rsid w:val="00C85324"/>
    <w:rsid w:val="00C85ADE"/>
    <w:rsid w:val="00C9699D"/>
    <w:rsid w:val="00C9742A"/>
    <w:rsid w:val="00CA2ED5"/>
    <w:rsid w:val="00CA6486"/>
    <w:rsid w:val="00CA663F"/>
    <w:rsid w:val="00CA6A1B"/>
    <w:rsid w:val="00CB15D2"/>
    <w:rsid w:val="00CB175D"/>
    <w:rsid w:val="00CB2E39"/>
    <w:rsid w:val="00CB5E17"/>
    <w:rsid w:val="00CC0EBC"/>
    <w:rsid w:val="00CC4151"/>
    <w:rsid w:val="00CC4D6F"/>
    <w:rsid w:val="00CC5539"/>
    <w:rsid w:val="00CD30C3"/>
    <w:rsid w:val="00CD4C7A"/>
    <w:rsid w:val="00CD4EB3"/>
    <w:rsid w:val="00CD7CCA"/>
    <w:rsid w:val="00CE0C49"/>
    <w:rsid w:val="00CE14F7"/>
    <w:rsid w:val="00CE6D46"/>
    <w:rsid w:val="00CF11A6"/>
    <w:rsid w:val="00CF38F0"/>
    <w:rsid w:val="00D028D1"/>
    <w:rsid w:val="00D02E4D"/>
    <w:rsid w:val="00D043D4"/>
    <w:rsid w:val="00D05EFF"/>
    <w:rsid w:val="00D10CCE"/>
    <w:rsid w:val="00D1106E"/>
    <w:rsid w:val="00D14159"/>
    <w:rsid w:val="00D165FA"/>
    <w:rsid w:val="00D16BD8"/>
    <w:rsid w:val="00D16F88"/>
    <w:rsid w:val="00D30320"/>
    <w:rsid w:val="00D3078E"/>
    <w:rsid w:val="00D32013"/>
    <w:rsid w:val="00D32210"/>
    <w:rsid w:val="00D36DE8"/>
    <w:rsid w:val="00D40D71"/>
    <w:rsid w:val="00D43DB9"/>
    <w:rsid w:val="00D4457F"/>
    <w:rsid w:val="00D457CD"/>
    <w:rsid w:val="00D4589C"/>
    <w:rsid w:val="00D547B2"/>
    <w:rsid w:val="00D56988"/>
    <w:rsid w:val="00D6466D"/>
    <w:rsid w:val="00D71220"/>
    <w:rsid w:val="00D7180E"/>
    <w:rsid w:val="00D71865"/>
    <w:rsid w:val="00D724D2"/>
    <w:rsid w:val="00D7420A"/>
    <w:rsid w:val="00D755AE"/>
    <w:rsid w:val="00D80615"/>
    <w:rsid w:val="00D816D5"/>
    <w:rsid w:val="00D853D3"/>
    <w:rsid w:val="00D921AB"/>
    <w:rsid w:val="00DA0B84"/>
    <w:rsid w:val="00DA2461"/>
    <w:rsid w:val="00DA5D81"/>
    <w:rsid w:val="00DA7008"/>
    <w:rsid w:val="00DB61FF"/>
    <w:rsid w:val="00DB6DF0"/>
    <w:rsid w:val="00DC1341"/>
    <w:rsid w:val="00DC286E"/>
    <w:rsid w:val="00DC2FF8"/>
    <w:rsid w:val="00DC3D2D"/>
    <w:rsid w:val="00DC5A70"/>
    <w:rsid w:val="00DD0F2A"/>
    <w:rsid w:val="00DD193C"/>
    <w:rsid w:val="00DE27DF"/>
    <w:rsid w:val="00DE4B17"/>
    <w:rsid w:val="00DE525A"/>
    <w:rsid w:val="00DF4B89"/>
    <w:rsid w:val="00DF5C04"/>
    <w:rsid w:val="00E01EA6"/>
    <w:rsid w:val="00E07713"/>
    <w:rsid w:val="00E10C91"/>
    <w:rsid w:val="00E12D61"/>
    <w:rsid w:val="00E14514"/>
    <w:rsid w:val="00E24306"/>
    <w:rsid w:val="00E3268A"/>
    <w:rsid w:val="00E35E36"/>
    <w:rsid w:val="00E36D31"/>
    <w:rsid w:val="00E40788"/>
    <w:rsid w:val="00E42A80"/>
    <w:rsid w:val="00E43116"/>
    <w:rsid w:val="00E44326"/>
    <w:rsid w:val="00E46DD6"/>
    <w:rsid w:val="00E543DE"/>
    <w:rsid w:val="00E54911"/>
    <w:rsid w:val="00E6167C"/>
    <w:rsid w:val="00E662B7"/>
    <w:rsid w:val="00E704C2"/>
    <w:rsid w:val="00E71E8E"/>
    <w:rsid w:val="00E72768"/>
    <w:rsid w:val="00E73BAF"/>
    <w:rsid w:val="00E763F4"/>
    <w:rsid w:val="00E77C60"/>
    <w:rsid w:val="00E819C0"/>
    <w:rsid w:val="00E85EC0"/>
    <w:rsid w:val="00E867F5"/>
    <w:rsid w:val="00E91813"/>
    <w:rsid w:val="00E92167"/>
    <w:rsid w:val="00E9534C"/>
    <w:rsid w:val="00EA0D8A"/>
    <w:rsid w:val="00EB2620"/>
    <w:rsid w:val="00EB3A47"/>
    <w:rsid w:val="00EB723D"/>
    <w:rsid w:val="00EC0805"/>
    <w:rsid w:val="00EC0A63"/>
    <w:rsid w:val="00EC17EA"/>
    <w:rsid w:val="00EC458E"/>
    <w:rsid w:val="00EC469B"/>
    <w:rsid w:val="00EC5A10"/>
    <w:rsid w:val="00EC6730"/>
    <w:rsid w:val="00EC7476"/>
    <w:rsid w:val="00ED034D"/>
    <w:rsid w:val="00ED3FDA"/>
    <w:rsid w:val="00EE0891"/>
    <w:rsid w:val="00EE5834"/>
    <w:rsid w:val="00EE5870"/>
    <w:rsid w:val="00EF4DF1"/>
    <w:rsid w:val="00F00AAF"/>
    <w:rsid w:val="00F01FDA"/>
    <w:rsid w:val="00F0238D"/>
    <w:rsid w:val="00F06050"/>
    <w:rsid w:val="00F11991"/>
    <w:rsid w:val="00F141AF"/>
    <w:rsid w:val="00F173F1"/>
    <w:rsid w:val="00F212F6"/>
    <w:rsid w:val="00F22B45"/>
    <w:rsid w:val="00F23C67"/>
    <w:rsid w:val="00F300DC"/>
    <w:rsid w:val="00F328AC"/>
    <w:rsid w:val="00F35586"/>
    <w:rsid w:val="00F36470"/>
    <w:rsid w:val="00F371EE"/>
    <w:rsid w:val="00F42B69"/>
    <w:rsid w:val="00F467CC"/>
    <w:rsid w:val="00F51DE6"/>
    <w:rsid w:val="00F532B9"/>
    <w:rsid w:val="00F56EEB"/>
    <w:rsid w:val="00F63621"/>
    <w:rsid w:val="00F64C8B"/>
    <w:rsid w:val="00F65454"/>
    <w:rsid w:val="00F669F9"/>
    <w:rsid w:val="00F72802"/>
    <w:rsid w:val="00F81496"/>
    <w:rsid w:val="00F90E36"/>
    <w:rsid w:val="00F921D4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6D9C"/>
    <w:rsid w:val="00FC723F"/>
    <w:rsid w:val="00FD0A61"/>
    <w:rsid w:val="00FD2F33"/>
    <w:rsid w:val="00FD42A2"/>
    <w:rsid w:val="00FD494A"/>
    <w:rsid w:val="00FE29B7"/>
    <w:rsid w:val="00FE4C5D"/>
    <w:rsid w:val="0867121F"/>
    <w:rsid w:val="08F6C806"/>
    <w:rsid w:val="0A929867"/>
    <w:rsid w:val="211FEB3B"/>
    <w:rsid w:val="2673060C"/>
    <w:rsid w:val="5FD124BD"/>
    <w:rsid w:val="66B8CDA0"/>
    <w:rsid w:val="7784C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B407B"/>
  <w15:docId w15:val="{88C0E1B2-D522-491B-8757-02984E95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10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1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1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1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A6486"/>
    <w:p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customStyle="1" w:styleId="MPnadpis1">
    <w:name w:val="MP_nadpis 1"/>
    <w:basedOn w:val="Nadpis1"/>
    <w:next w:val="Normln"/>
    <w:link w:val="MPnadpis1Char"/>
    <w:qFormat/>
    <w:rsid w:val="00DA5D81"/>
    <w:pPr>
      <w:spacing w:before="240" w:after="240" w:line="312" w:lineRule="auto"/>
    </w:pPr>
    <w:rPr>
      <w:rFonts w:ascii="Arial" w:hAnsi="Arial"/>
      <w:color w:val="365F91" w:themeColor="accent1" w:themeShade="BF"/>
      <w:sz w:val="36"/>
    </w:rPr>
  </w:style>
  <w:style w:type="character" w:customStyle="1" w:styleId="MPnadpis1Char">
    <w:name w:val="MP_nadpis 1 Char"/>
    <w:basedOn w:val="Nadpis1Char"/>
    <w:link w:val="MPnadpis1"/>
    <w:rsid w:val="00DA5D81"/>
    <w:rPr>
      <w:rFonts w:ascii="Arial" w:eastAsiaTheme="majorEastAsia" w:hAnsi="Arial" w:cstheme="majorBidi"/>
      <w:b/>
      <w:bCs/>
      <w:smallCaps/>
      <w:color w:val="365F91" w:themeColor="accent1" w:themeShade="BF"/>
      <w:sz w:val="36"/>
      <w:szCs w:val="28"/>
      <w:lang w:eastAsia="ja-JP"/>
    </w:rPr>
  </w:style>
  <w:style w:type="character" w:customStyle="1" w:styleId="normaltextrun">
    <w:name w:val="normaltextrun"/>
    <w:basedOn w:val="Standardnpsmoodstavce"/>
    <w:rsid w:val="00B16138"/>
  </w:style>
  <w:style w:type="character" w:customStyle="1" w:styleId="eop">
    <w:name w:val="eop"/>
    <w:basedOn w:val="Standardnpsmoodstavce"/>
    <w:rsid w:val="00B16138"/>
  </w:style>
  <w:style w:type="paragraph" w:customStyle="1" w:styleId="paragraph">
    <w:name w:val="paragraph"/>
    <w:basedOn w:val="Normln"/>
    <w:rsid w:val="0073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spellingerror">
    <w:name w:val="spellingerror"/>
    <w:basedOn w:val="Standardnpsmoodstavce"/>
    <w:rsid w:val="00733637"/>
  </w:style>
  <w:style w:type="character" w:customStyle="1" w:styleId="superscript">
    <w:name w:val="superscript"/>
    <w:basedOn w:val="Standardnpsmoodstavce"/>
    <w:rsid w:val="00733637"/>
  </w:style>
  <w:style w:type="character" w:customStyle="1" w:styleId="scxw40583662">
    <w:name w:val="scxw40583662"/>
    <w:basedOn w:val="Standardnpsmoodstavce"/>
    <w:rsid w:val="0046326A"/>
  </w:style>
  <w:style w:type="paragraph" w:styleId="Obsah3">
    <w:name w:val="toc 3"/>
    <w:basedOn w:val="Normln"/>
    <w:next w:val="Normln"/>
    <w:autoRedefine/>
    <w:uiPriority w:val="39"/>
    <w:unhideWhenUsed/>
    <w:rsid w:val="006272AF"/>
    <w:pPr>
      <w:spacing w:after="100" w:line="259" w:lineRule="auto"/>
      <w:ind w:left="440"/>
    </w:pPr>
    <w:rPr>
      <w:rFonts w:asciiTheme="minorHAnsi" w:eastAsiaTheme="minorEastAsia" w:hAnsiTheme="minorHAnsi" w:cs="Times New Roman"/>
      <w:sz w:val="22"/>
      <w:lang w:eastAsia="cs-CZ"/>
    </w:rPr>
  </w:style>
  <w:style w:type="paragraph" w:customStyle="1" w:styleId="Nadpis2rov">
    <w:name w:val="Nadpis 2 úrovň"/>
    <w:basedOn w:val="Nadpis2"/>
    <w:link w:val="Nadpis2rovChar"/>
    <w:qFormat/>
    <w:rsid w:val="006272AF"/>
  </w:style>
  <w:style w:type="character" w:customStyle="1" w:styleId="Nadpis2rovChar">
    <w:name w:val="Nadpis 2 úrovň Char"/>
    <w:basedOn w:val="Standardnpsmoodstavce"/>
    <w:link w:val="Nadpis2rov"/>
    <w:rsid w:val="006272AF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styleId="Revize">
    <w:name w:val="Revision"/>
    <w:hidden/>
    <w:uiPriority w:val="99"/>
    <w:semiHidden/>
    <w:rsid w:val="00405965"/>
    <w:pPr>
      <w:spacing w:after="0" w:line="240" w:lineRule="auto"/>
    </w:pPr>
    <w:rPr>
      <w:rFonts w:asciiTheme="majorHAnsi" w:hAnsiTheme="maj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510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2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1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8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7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46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1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7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32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4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9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8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2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2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footer" Target="foot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6" ma:contentTypeDescription="Vytvoří nový dokument" ma:contentTypeScope="" ma:versionID="00daac8e36dd0dedc0c9c115d2abd855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2cabca45ff81e5b667cb604d65e0fbc6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E376D8-94EE-485B-ACC4-BB633005F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616A4C-7F23-4E05-97A9-7A8C8D4925BB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d7c3b205-3d44-413b-9182-14c00dd29cd3"/>
    <ds:schemaRef ds:uri="http://schemas.microsoft.com/office/infopath/2007/PartnerControls"/>
    <ds:schemaRef ds:uri="http://schemas.openxmlformats.org/package/2006/metadata/core-properties"/>
    <ds:schemaRef ds:uri="485ab4be-1c84-4ffe-a376-8eb6bbbe07bd"/>
  </ds:schemaRefs>
</ds:datastoreItem>
</file>

<file path=customXml/itemProps3.xml><?xml version="1.0" encoding="utf-8"?>
<ds:datastoreItem xmlns:ds="http://schemas.openxmlformats.org/officeDocument/2006/customXml" ds:itemID="{53D6F26E-1DEA-4506-BB4F-6A1A80004D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360471-0C5D-41D6-9B4F-37E70CAB9D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27</Pages>
  <Words>2844</Words>
  <Characters>16784</Characters>
  <Application>Microsoft Office Word</Application>
  <DocSecurity>0</DocSecurity>
  <Lines>139</Lines>
  <Paragraphs>39</Paragraphs>
  <ScaleCrop>false</ScaleCrop>
  <Company>MMR</Company>
  <LinksUpToDate>false</LinksUpToDate>
  <CharactersWithSpaces>19589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Čápová</dc:creator>
  <cp:lastModifiedBy>Binhacková Ilona</cp:lastModifiedBy>
  <cp:revision>43</cp:revision>
  <cp:lastPrinted>2022-06-27T12:11:00Z</cp:lastPrinted>
  <dcterms:created xsi:type="dcterms:W3CDTF">2022-06-27T10:16:00Z</dcterms:created>
  <dcterms:modified xsi:type="dcterms:W3CDTF">2023-10-09T09:10:00Z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